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D6B" w:rsidRDefault="00255CCB">
      <w:r>
        <w:rPr>
          <w:noProof/>
          <w:lang w:val="en-IE" w:eastAsia="en-IE"/>
        </w:rPr>
        <mc:AlternateContent>
          <mc:Choice Requires="wps">
            <w:drawing>
              <wp:anchor distT="45720" distB="45720" distL="114300" distR="114300" simplePos="0" relativeHeight="251659264" behindDoc="0" locked="0" layoutInCell="1" allowOverlap="1">
                <wp:simplePos x="0" y="0"/>
                <wp:positionH relativeFrom="column">
                  <wp:posOffset>4975596</wp:posOffset>
                </wp:positionH>
                <wp:positionV relativeFrom="paragraph">
                  <wp:posOffset>-1495656</wp:posOffset>
                </wp:positionV>
                <wp:extent cx="1282065" cy="284480"/>
                <wp:effectExtent l="0" t="0" r="0" b="12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065" cy="284480"/>
                        </a:xfrm>
                        <a:prstGeom prst="rect">
                          <a:avLst/>
                        </a:prstGeom>
                        <a:solidFill>
                          <a:srgbClr val="FFFFFF"/>
                        </a:solidFill>
                        <a:ln w="9525">
                          <a:noFill/>
                          <a:miter lim="800000"/>
                          <a:headEnd/>
                          <a:tailEnd/>
                        </a:ln>
                      </wps:spPr>
                      <wps:txbx>
                        <w:txbxContent>
                          <w:p w:rsidR="00255CCB" w:rsidRDefault="00255CCB">
                            <w:r>
                              <w:t>ENAV20-11.8.1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1.8pt;margin-top:-117.75pt;width:100.95pt;height:22.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" stroked="f">
                <v:textbox>
                  <w:txbxContent>
                    <w:p w:rsidR="00255CCB" w:rsidRDefault="00255CCB">
                      <w:r>
                        <w:t>ENAV20-11.8.1</w:t>
                      </w:r>
                    </w:p>
                  </w:txbxContent>
                </v:textbox>
              </v:shape>
            </w:pict>
          </mc:Fallback>
        </mc:AlternateContent>
      </w:r>
      <w:r w:rsidR="00A90E9E">
        <w:tab/>
      </w:r>
    </w:p>
    <w:p w:rsidR="00A9401F" w:rsidRDefault="00A9401F"/>
    <w:p w:rsidR="00A9401F" w:rsidRDefault="00A9401F"/>
    <w:p w:rsidR="00076C70" w:rsidRPr="00076C70" w:rsidRDefault="00012ECE" w:rsidP="00076C70">
      <w:pPr>
        <w:pStyle w:val="Title"/>
        <w:jc w:val="center"/>
        <w:rPr>
          <w:b/>
          <w:color w:val="476E7D"/>
        </w:rPr>
      </w:pPr>
      <w:r>
        <w:rPr>
          <w:b/>
          <w:color w:val="476E7D"/>
        </w:rPr>
        <w:t xml:space="preserve">Draft </w:t>
      </w:r>
      <w:bookmarkStart w:id="0" w:name="_GoBack"/>
      <w:bookmarkEnd w:id="0"/>
      <w:r w:rsidR="00076C70">
        <w:rPr>
          <w:b/>
          <w:color w:val="476E7D"/>
        </w:rPr>
        <w:t xml:space="preserve">Deliverable </w:t>
      </w:r>
      <w:r w:rsidR="005A7513">
        <w:rPr>
          <w:b/>
          <w:color w:val="476E7D"/>
        </w:rPr>
        <w:t>D</w:t>
      </w:r>
      <w:r w:rsidR="00F36AA8">
        <w:rPr>
          <w:b/>
          <w:color w:val="476E7D"/>
        </w:rPr>
        <w:t>1.22</w:t>
      </w:r>
    </w:p>
    <w:p w:rsidR="00A9401F" w:rsidRPr="00B37243" w:rsidRDefault="00F36AA8" w:rsidP="00076C70">
      <w:pPr>
        <w:pStyle w:val="Title"/>
        <w:jc w:val="center"/>
        <w:rPr>
          <w:b/>
          <w:color w:val="476E7D"/>
        </w:rPr>
      </w:pPr>
      <w:r>
        <w:rPr>
          <w:b/>
          <w:color w:val="476E7D"/>
        </w:rPr>
        <w:t xml:space="preserve">Information </w:t>
      </w:r>
      <w:r w:rsidR="00795D8F">
        <w:rPr>
          <w:b/>
          <w:color w:val="476E7D"/>
        </w:rPr>
        <w:t>Plan</w:t>
      </w:r>
      <w:r>
        <w:rPr>
          <w:b/>
          <w:color w:val="476E7D"/>
        </w:rPr>
        <w:t xml:space="preserve"> to promote VHF Data Exchange System (VDES)</w:t>
      </w:r>
    </w:p>
    <w:p w:rsidR="00A9401F" w:rsidRDefault="00A9401F"/>
    <w:p w:rsidR="00B60AF9" w:rsidRDefault="00B60AF9" w:rsidP="00B60AF9"/>
    <w:p w:rsidR="00E03893" w:rsidRDefault="002B20CE" w:rsidP="00B37243">
      <w:pPr>
        <w:autoSpaceDE w:val="0"/>
        <w:autoSpaceDN w:val="0"/>
        <w:rPr>
          <w:rFonts w:ascii="TimesNewRomanPSMT" w:hAnsi="TimesNewRomanPSMT"/>
          <w:sz w:val="20"/>
          <w:szCs w:val="20"/>
        </w:rPr>
      </w:pPr>
      <w:r>
        <w:br w:type="page"/>
      </w:r>
    </w:p>
    <w:p w:rsidR="00163BEA" w:rsidRDefault="00163BEA" w:rsidP="00F36AA8">
      <w:pPr>
        <w:pStyle w:val="Heading1"/>
        <w:numPr>
          <w:ilvl w:val="0"/>
          <w:numId w:val="0"/>
        </w:numPr>
        <w:ind w:left="432" w:hanging="432"/>
        <w:rPr>
          <w:lang w:eastAsia="sv-SE"/>
        </w:rPr>
      </w:pPr>
      <w:bookmarkStart w:id="1" w:name="_Toc440268972"/>
      <w:bookmarkStart w:id="2" w:name="_Toc475217614"/>
      <w:r>
        <w:rPr>
          <w:lang w:eastAsia="sv-SE"/>
        </w:rPr>
        <w:lastRenderedPageBreak/>
        <w:t>DOCUMENT STATUS</w:t>
      </w:r>
      <w:bookmarkEnd w:id="1"/>
      <w:bookmarkEnd w:id="2"/>
    </w:p>
    <w:p w:rsidR="00163BEA" w:rsidRDefault="00163BEA" w:rsidP="00F36AA8">
      <w:pPr>
        <w:pStyle w:val="Heading2"/>
        <w:numPr>
          <w:ilvl w:val="0"/>
          <w:numId w:val="0"/>
        </w:numPr>
        <w:ind w:left="576" w:hanging="576"/>
        <w:rPr>
          <w:sz w:val="22"/>
          <w:lang w:eastAsia="sv-SE"/>
        </w:rPr>
      </w:pPr>
      <w:bookmarkStart w:id="3" w:name="_Toc440268973"/>
      <w:bookmarkStart w:id="4" w:name="_Toc475217615"/>
      <w:r>
        <w:rPr>
          <w:lang w:eastAsia="sv-SE"/>
        </w:rPr>
        <w:t>Authors</w:t>
      </w:r>
      <w:bookmarkEnd w:id="3"/>
      <w:bookmarkEnd w:id="4"/>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393"/>
        <w:gridCol w:w="4930"/>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FD19F5">
            <w:pPr>
              <w:rPr>
                <w:rFonts w:ascii="Arial" w:hAnsi="Arial" w:cs="Arial"/>
                <w:sz w:val="22"/>
                <w:lang w:eastAsia="sv-SE"/>
              </w:rPr>
            </w:pPr>
            <w:r>
              <w:rPr>
                <w:rFonts w:ascii="Arial" w:hAnsi="Arial" w:cs="Arial"/>
                <w:sz w:val="22"/>
                <w:lang w:eastAsia="sv-SE"/>
              </w:rPr>
              <w:t>J Carson-Jackson / N Ward</w:t>
            </w:r>
          </w:p>
        </w:tc>
        <w:tc>
          <w:tcPr>
            <w:tcW w:w="5141" w:type="dxa"/>
          </w:tcPr>
          <w:p w:rsidR="00163BEA" w:rsidRDefault="00FD19F5">
            <w:pPr>
              <w:rPr>
                <w:rFonts w:ascii="Arial" w:hAnsi="Arial" w:cs="Arial"/>
                <w:sz w:val="22"/>
                <w:lang w:eastAsia="sv-SE"/>
              </w:rPr>
            </w:pPr>
            <w:r>
              <w:rPr>
                <w:rFonts w:ascii="Arial" w:hAnsi="Arial" w:cs="Arial"/>
                <w:sz w:val="22"/>
                <w:lang w:eastAsia="sv-SE"/>
              </w:rPr>
              <w:t>IALA</w:t>
            </w: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F36AA8">
      <w:pPr>
        <w:pStyle w:val="Heading2"/>
        <w:numPr>
          <w:ilvl w:val="0"/>
          <w:numId w:val="0"/>
        </w:numPr>
        <w:ind w:left="576" w:hanging="576"/>
        <w:rPr>
          <w:lang w:eastAsia="sv-SE"/>
        </w:rPr>
      </w:pPr>
      <w:bookmarkStart w:id="5" w:name="_Toc440268974"/>
      <w:bookmarkStart w:id="6" w:name="_Toc475217616"/>
      <w:r>
        <w:rPr>
          <w:lang w:eastAsia="sv-SE"/>
        </w:rPr>
        <w:t>Document History</w:t>
      </w:r>
      <w:bookmarkEnd w:id="5"/>
      <w:bookmarkEnd w:id="6"/>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1482"/>
        <w:gridCol w:w="1925"/>
        <w:gridCol w:w="1113"/>
        <w:gridCol w:w="4803"/>
      </w:tblGrid>
      <w:tr w:rsidR="00163BEA" w:rsidTr="00D416DD">
        <w:tc>
          <w:tcPr>
            <w:tcW w:w="1526" w:type="dxa"/>
            <w:shd w:val="clear" w:color="auto" w:fill="ACDAF0"/>
            <w:hideMark/>
          </w:tcPr>
          <w:p w:rsidR="00163BEA" w:rsidRDefault="00163BEA" w:rsidP="00163BEA">
            <w:pPr>
              <w:rPr>
                <w:sz w:val="22"/>
                <w:lang w:eastAsia="sv-SE"/>
              </w:rPr>
            </w:pPr>
            <w:r>
              <w:rPr>
                <w:lang w:eastAsia="sv-SE"/>
              </w:rPr>
              <w:t>Version</w:t>
            </w:r>
          </w:p>
        </w:tc>
        <w:tc>
          <w:tcPr>
            <w:tcW w:w="1984" w:type="dxa"/>
            <w:shd w:val="clear" w:color="auto" w:fill="ACDAF0"/>
            <w:hideMark/>
          </w:tcPr>
          <w:p w:rsidR="00163BEA" w:rsidRDefault="00163BEA" w:rsidP="00163BEA">
            <w:pPr>
              <w:rPr>
                <w:sz w:val="22"/>
                <w:lang w:eastAsia="sv-SE"/>
              </w:rPr>
            </w:pPr>
            <w:r>
              <w:rPr>
                <w:lang w:eastAsia="sv-SE"/>
              </w:rPr>
              <w:t>Date</w:t>
            </w:r>
          </w:p>
        </w:tc>
        <w:tc>
          <w:tcPr>
            <w:tcW w:w="1134" w:type="dxa"/>
            <w:shd w:val="clear" w:color="auto" w:fill="ACDAF0"/>
            <w:hideMark/>
          </w:tcPr>
          <w:p w:rsidR="00163BEA" w:rsidRDefault="00163BEA" w:rsidP="00163BEA">
            <w:pPr>
              <w:rPr>
                <w:sz w:val="22"/>
                <w:lang w:eastAsia="sv-SE"/>
              </w:rPr>
            </w:pPr>
            <w:r>
              <w:rPr>
                <w:lang w:eastAsia="sv-SE"/>
              </w:rPr>
              <w:t>Initials</w:t>
            </w:r>
          </w:p>
        </w:tc>
        <w:tc>
          <w:tcPr>
            <w:tcW w:w="5132" w:type="dxa"/>
            <w:shd w:val="clear" w:color="auto" w:fill="ACDAF0"/>
            <w:hideMark/>
          </w:tcPr>
          <w:p w:rsidR="00163BEA" w:rsidRDefault="00163BEA" w:rsidP="00163BEA">
            <w:pPr>
              <w:rPr>
                <w:sz w:val="22"/>
                <w:lang w:eastAsia="sv-SE"/>
              </w:rPr>
            </w:pPr>
            <w:r>
              <w:rPr>
                <w:lang w:eastAsia="sv-SE"/>
              </w:rPr>
              <w:t>Description</w:t>
            </w:r>
          </w:p>
        </w:tc>
      </w:tr>
      <w:tr w:rsidR="00163BEA" w:rsidTr="00D416DD">
        <w:tc>
          <w:tcPr>
            <w:tcW w:w="1526" w:type="dxa"/>
          </w:tcPr>
          <w:p w:rsidR="00163BEA" w:rsidRDefault="00FD19F5">
            <w:pPr>
              <w:rPr>
                <w:rFonts w:ascii="Arial" w:hAnsi="Arial" w:cs="Arial"/>
                <w:sz w:val="22"/>
                <w:lang w:eastAsia="sv-SE"/>
              </w:rPr>
            </w:pPr>
            <w:r>
              <w:rPr>
                <w:rFonts w:ascii="Arial" w:hAnsi="Arial" w:cs="Arial"/>
                <w:sz w:val="22"/>
                <w:lang w:eastAsia="sv-SE"/>
              </w:rPr>
              <w:t>V 1.0</w:t>
            </w:r>
          </w:p>
        </w:tc>
        <w:tc>
          <w:tcPr>
            <w:tcW w:w="1984" w:type="dxa"/>
          </w:tcPr>
          <w:p w:rsidR="00163BEA" w:rsidRDefault="00FD19F5">
            <w:pPr>
              <w:rPr>
                <w:rFonts w:ascii="Arial" w:hAnsi="Arial" w:cs="Arial"/>
                <w:sz w:val="22"/>
                <w:lang w:eastAsia="sv-SE"/>
              </w:rPr>
            </w:pPr>
            <w:r>
              <w:rPr>
                <w:rFonts w:ascii="Arial" w:hAnsi="Arial" w:cs="Arial"/>
                <w:sz w:val="22"/>
                <w:lang w:eastAsia="sv-SE"/>
              </w:rPr>
              <w:t>12/12/2016</w:t>
            </w:r>
          </w:p>
        </w:tc>
        <w:tc>
          <w:tcPr>
            <w:tcW w:w="1134" w:type="dxa"/>
          </w:tcPr>
          <w:p w:rsidR="00163BEA" w:rsidRDefault="00FD19F5">
            <w:pPr>
              <w:rPr>
                <w:rFonts w:ascii="Arial" w:hAnsi="Arial" w:cs="Arial"/>
                <w:sz w:val="22"/>
                <w:lang w:eastAsia="sv-SE"/>
              </w:rPr>
            </w:pPr>
            <w:r>
              <w:rPr>
                <w:rFonts w:ascii="Arial" w:hAnsi="Arial" w:cs="Arial"/>
                <w:sz w:val="22"/>
                <w:lang w:eastAsia="sv-SE"/>
              </w:rPr>
              <w:t>JACJ</w:t>
            </w:r>
          </w:p>
        </w:tc>
        <w:tc>
          <w:tcPr>
            <w:tcW w:w="5132" w:type="dxa"/>
          </w:tcPr>
          <w:p w:rsidR="00163BEA" w:rsidRDefault="00FD19F5">
            <w:pPr>
              <w:rPr>
                <w:rFonts w:ascii="Arial" w:hAnsi="Arial" w:cs="Arial"/>
                <w:sz w:val="22"/>
                <w:lang w:eastAsia="sv-SE"/>
              </w:rPr>
            </w:pPr>
            <w:r>
              <w:rPr>
                <w:rFonts w:ascii="Arial" w:hAnsi="Arial" w:cs="Arial"/>
                <w:sz w:val="22"/>
                <w:lang w:eastAsia="sv-SE"/>
              </w:rPr>
              <w:t>Initial document</w:t>
            </w: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163BEA" w:rsidTr="00D416DD">
        <w:tc>
          <w:tcPr>
            <w:tcW w:w="1526" w:type="dxa"/>
          </w:tcPr>
          <w:p w:rsidR="00163BEA" w:rsidRDefault="00163BEA">
            <w:pPr>
              <w:rPr>
                <w:rFonts w:ascii="Arial" w:hAnsi="Arial" w:cs="Arial"/>
                <w:sz w:val="22"/>
                <w:lang w:eastAsia="sv-SE"/>
              </w:rPr>
            </w:pPr>
          </w:p>
        </w:tc>
        <w:tc>
          <w:tcPr>
            <w:tcW w:w="1984" w:type="dxa"/>
          </w:tcPr>
          <w:p w:rsidR="00163BEA" w:rsidRDefault="00163BEA">
            <w:pPr>
              <w:rPr>
                <w:rFonts w:ascii="Arial" w:hAnsi="Arial" w:cs="Arial"/>
                <w:sz w:val="22"/>
                <w:lang w:eastAsia="sv-SE"/>
              </w:rPr>
            </w:pPr>
          </w:p>
        </w:tc>
        <w:tc>
          <w:tcPr>
            <w:tcW w:w="1134" w:type="dxa"/>
          </w:tcPr>
          <w:p w:rsidR="00163BEA" w:rsidRDefault="00163BEA">
            <w:pPr>
              <w:rPr>
                <w:rFonts w:ascii="Arial" w:hAnsi="Arial" w:cs="Arial"/>
                <w:sz w:val="22"/>
                <w:lang w:eastAsia="sv-SE"/>
              </w:rPr>
            </w:pPr>
          </w:p>
        </w:tc>
        <w:tc>
          <w:tcPr>
            <w:tcW w:w="5132" w:type="dxa"/>
          </w:tcPr>
          <w:p w:rsidR="00163BEA" w:rsidRDefault="00163BEA">
            <w:pPr>
              <w:rPr>
                <w:rFonts w:ascii="Arial" w:hAnsi="Arial" w:cs="Arial"/>
                <w:sz w:val="22"/>
                <w:lang w:eastAsia="sv-SE"/>
              </w:rPr>
            </w:pPr>
          </w:p>
        </w:tc>
      </w:tr>
      <w:tr w:rsidR="00D34F53" w:rsidTr="00D416DD">
        <w:tc>
          <w:tcPr>
            <w:tcW w:w="1526" w:type="dxa"/>
          </w:tcPr>
          <w:p w:rsidR="00D34F53" w:rsidRDefault="00D34F53">
            <w:pPr>
              <w:rPr>
                <w:rFonts w:ascii="Arial" w:hAnsi="Arial" w:cs="Arial"/>
                <w:sz w:val="22"/>
                <w:lang w:eastAsia="sv-SE"/>
              </w:rPr>
            </w:pPr>
          </w:p>
        </w:tc>
        <w:tc>
          <w:tcPr>
            <w:tcW w:w="1984" w:type="dxa"/>
          </w:tcPr>
          <w:p w:rsidR="00D34F53" w:rsidRDefault="00D34F53">
            <w:pPr>
              <w:rPr>
                <w:rFonts w:ascii="Arial" w:hAnsi="Arial" w:cs="Arial"/>
                <w:sz w:val="22"/>
                <w:lang w:eastAsia="sv-SE"/>
              </w:rPr>
            </w:pPr>
          </w:p>
        </w:tc>
        <w:tc>
          <w:tcPr>
            <w:tcW w:w="1134" w:type="dxa"/>
          </w:tcPr>
          <w:p w:rsidR="00D34F53" w:rsidRDefault="00D34F53">
            <w:pPr>
              <w:rPr>
                <w:rFonts w:ascii="Arial" w:hAnsi="Arial" w:cs="Arial"/>
                <w:sz w:val="22"/>
                <w:lang w:eastAsia="sv-SE"/>
              </w:rPr>
            </w:pPr>
          </w:p>
        </w:tc>
        <w:tc>
          <w:tcPr>
            <w:tcW w:w="5132" w:type="dxa"/>
          </w:tcPr>
          <w:p w:rsidR="00D34F53" w:rsidRDefault="00D34F53" w:rsidP="00C92248">
            <w:pPr>
              <w:rPr>
                <w:rFonts w:ascii="Arial" w:hAnsi="Arial" w:cs="Arial"/>
                <w:sz w:val="22"/>
                <w:lang w:eastAsia="sv-SE"/>
              </w:rPr>
            </w:pPr>
          </w:p>
        </w:tc>
      </w:tr>
      <w:tr w:rsidR="0079590F" w:rsidTr="00D416DD">
        <w:tc>
          <w:tcPr>
            <w:tcW w:w="1526" w:type="dxa"/>
          </w:tcPr>
          <w:p w:rsidR="0079590F" w:rsidRDefault="0079590F">
            <w:pPr>
              <w:rPr>
                <w:rFonts w:ascii="Arial" w:hAnsi="Arial" w:cs="Arial"/>
                <w:sz w:val="22"/>
                <w:lang w:eastAsia="sv-SE"/>
              </w:rPr>
            </w:pPr>
          </w:p>
        </w:tc>
        <w:tc>
          <w:tcPr>
            <w:tcW w:w="1984" w:type="dxa"/>
          </w:tcPr>
          <w:p w:rsidR="0079590F" w:rsidRDefault="0079590F">
            <w:pPr>
              <w:rPr>
                <w:rFonts w:ascii="Arial" w:hAnsi="Arial" w:cs="Arial"/>
                <w:sz w:val="22"/>
                <w:lang w:eastAsia="sv-SE"/>
              </w:rPr>
            </w:pPr>
          </w:p>
        </w:tc>
        <w:tc>
          <w:tcPr>
            <w:tcW w:w="1134" w:type="dxa"/>
          </w:tcPr>
          <w:p w:rsidR="0079590F" w:rsidRDefault="0079590F">
            <w:pPr>
              <w:rPr>
                <w:rFonts w:ascii="Arial" w:hAnsi="Arial" w:cs="Arial"/>
                <w:sz w:val="22"/>
                <w:lang w:eastAsia="sv-SE"/>
              </w:rPr>
            </w:pPr>
          </w:p>
        </w:tc>
        <w:tc>
          <w:tcPr>
            <w:tcW w:w="5132" w:type="dxa"/>
          </w:tcPr>
          <w:p w:rsidR="0079590F" w:rsidRDefault="0079590F" w:rsidP="00C92248">
            <w:pPr>
              <w:rPr>
                <w:rFonts w:ascii="Arial" w:hAnsi="Arial" w:cs="Arial"/>
                <w:sz w:val="22"/>
                <w:lang w:eastAsia="sv-SE"/>
              </w:rPr>
            </w:pPr>
          </w:p>
        </w:tc>
      </w:tr>
      <w:tr w:rsidR="00D416DD" w:rsidTr="00D416DD">
        <w:tc>
          <w:tcPr>
            <w:tcW w:w="1526" w:type="dxa"/>
          </w:tcPr>
          <w:p w:rsidR="00D416DD" w:rsidRDefault="00D416DD">
            <w:pPr>
              <w:rPr>
                <w:rFonts w:ascii="Arial" w:hAnsi="Arial" w:cs="Arial"/>
                <w:sz w:val="22"/>
                <w:lang w:eastAsia="sv-SE"/>
              </w:rPr>
            </w:pPr>
          </w:p>
        </w:tc>
        <w:tc>
          <w:tcPr>
            <w:tcW w:w="1984" w:type="dxa"/>
          </w:tcPr>
          <w:p w:rsidR="00D416DD" w:rsidRDefault="00D416DD">
            <w:pPr>
              <w:rPr>
                <w:rFonts w:ascii="Arial" w:hAnsi="Arial" w:cs="Arial"/>
                <w:sz w:val="22"/>
                <w:lang w:eastAsia="sv-SE"/>
              </w:rPr>
            </w:pPr>
          </w:p>
        </w:tc>
        <w:tc>
          <w:tcPr>
            <w:tcW w:w="1134" w:type="dxa"/>
          </w:tcPr>
          <w:p w:rsidR="00D416DD" w:rsidRDefault="00D416DD">
            <w:pPr>
              <w:rPr>
                <w:rFonts w:ascii="Arial" w:hAnsi="Arial" w:cs="Arial"/>
                <w:sz w:val="22"/>
                <w:lang w:eastAsia="sv-SE"/>
              </w:rPr>
            </w:pPr>
          </w:p>
        </w:tc>
        <w:tc>
          <w:tcPr>
            <w:tcW w:w="5132" w:type="dxa"/>
          </w:tcPr>
          <w:p w:rsidR="00D416DD" w:rsidRDefault="00D416DD" w:rsidP="00D416DD">
            <w:pPr>
              <w:rPr>
                <w:rFonts w:ascii="Arial" w:hAnsi="Arial" w:cs="Arial"/>
                <w:sz w:val="22"/>
                <w:lang w:eastAsia="sv-SE"/>
              </w:rPr>
            </w:pPr>
          </w:p>
        </w:tc>
      </w:tr>
      <w:tr w:rsidR="009F2F38" w:rsidTr="00D416DD">
        <w:tc>
          <w:tcPr>
            <w:tcW w:w="1526" w:type="dxa"/>
          </w:tcPr>
          <w:p w:rsidR="009F2F38" w:rsidRDefault="009F2F38">
            <w:pPr>
              <w:rPr>
                <w:rFonts w:ascii="Arial" w:hAnsi="Arial" w:cs="Arial"/>
                <w:sz w:val="22"/>
                <w:lang w:eastAsia="sv-SE"/>
              </w:rPr>
            </w:pPr>
          </w:p>
        </w:tc>
        <w:tc>
          <w:tcPr>
            <w:tcW w:w="1984" w:type="dxa"/>
          </w:tcPr>
          <w:p w:rsidR="009F2F38" w:rsidRDefault="009F2F38">
            <w:pPr>
              <w:rPr>
                <w:rFonts w:ascii="Arial" w:hAnsi="Arial" w:cs="Arial"/>
                <w:sz w:val="22"/>
                <w:lang w:eastAsia="sv-SE"/>
              </w:rPr>
            </w:pPr>
          </w:p>
        </w:tc>
        <w:tc>
          <w:tcPr>
            <w:tcW w:w="1134" w:type="dxa"/>
          </w:tcPr>
          <w:p w:rsidR="009F2F38" w:rsidRDefault="009F2F38">
            <w:pPr>
              <w:rPr>
                <w:rFonts w:ascii="Arial" w:hAnsi="Arial" w:cs="Arial"/>
                <w:sz w:val="22"/>
                <w:lang w:eastAsia="sv-SE"/>
              </w:rPr>
            </w:pPr>
          </w:p>
        </w:tc>
        <w:tc>
          <w:tcPr>
            <w:tcW w:w="5132" w:type="dxa"/>
          </w:tcPr>
          <w:p w:rsidR="009F2F38" w:rsidRDefault="009F2F38" w:rsidP="00112C06">
            <w:pPr>
              <w:rPr>
                <w:rFonts w:ascii="Arial" w:hAnsi="Arial" w:cs="Arial"/>
                <w:sz w:val="22"/>
                <w:lang w:eastAsia="sv-SE"/>
              </w:rPr>
            </w:pPr>
          </w:p>
        </w:tc>
      </w:tr>
      <w:tr w:rsidR="00112C06" w:rsidTr="00D416DD">
        <w:tc>
          <w:tcPr>
            <w:tcW w:w="1526" w:type="dxa"/>
          </w:tcPr>
          <w:p w:rsidR="00112C06" w:rsidRDefault="00112C06">
            <w:pPr>
              <w:rPr>
                <w:rFonts w:ascii="Arial" w:hAnsi="Arial" w:cs="Arial"/>
                <w:sz w:val="22"/>
                <w:lang w:eastAsia="sv-SE"/>
              </w:rPr>
            </w:pPr>
          </w:p>
        </w:tc>
        <w:tc>
          <w:tcPr>
            <w:tcW w:w="1984" w:type="dxa"/>
          </w:tcPr>
          <w:p w:rsidR="00112C06" w:rsidRDefault="00112C06">
            <w:pPr>
              <w:rPr>
                <w:rFonts w:ascii="Arial" w:hAnsi="Arial" w:cs="Arial"/>
                <w:sz w:val="22"/>
                <w:lang w:eastAsia="sv-SE"/>
              </w:rPr>
            </w:pPr>
          </w:p>
        </w:tc>
        <w:tc>
          <w:tcPr>
            <w:tcW w:w="1134" w:type="dxa"/>
          </w:tcPr>
          <w:p w:rsidR="00112C06" w:rsidRDefault="00112C06">
            <w:pPr>
              <w:rPr>
                <w:rFonts w:ascii="Arial" w:hAnsi="Arial" w:cs="Arial"/>
                <w:sz w:val="22"/>
                <w:lang w:eastAsia="sv-SE"/>
              </w:rPr>
            </w:pPr>
          </w:p>
        </w:tc>
        <w:tc>
          <w:tcPr>
            <w:tcW w:w="5132" w:type="dxa"/>
          </w:tcPr>
          <w:p w:rsidR="00112C06" w:rsidRDefault="00112C06" w:rsidP="00112C06">
            <w:pPr>
              <w:rPr>
                <w:rFonts w:ascii="Arial" w:hAnsi="Arial" w:cs="Arial"/>
                <w:sz w:val="22"/>
                <w:lang w:eastAsia="sv-SE"/>
              </w:rPr>
            </w:pPr>
          </w:p>
        </w:tc>
      </w:tr>
      <w:tr w:rsidR="008C54BB" w:rsidTr="00D416DD">
        <w:tc>
          <w:tcPr>
            <w:tcW w:w="1526" w:type="dxa"/>
          </w:tcPr>
          <w:p w:rsidR="008C54BB" w:rsidRDefault="008C54BB">
            <w:pPr>
              <w:rPr>
                <w:rFonts w:ascii="Arial" w:hAnsi="Arial" w:cs="Arial"/>
                <w:sz w:val="22"/>
                <w:lang w:eastAsia="sv-SE"/>
              </w:rPr>
            </w:pPr>
          </w:p>
        </w:tc>
        <w:tc>
          <w:tcPr>
            <w:tcW w:w="1984" w:type="dxa"/>
          </w:tcPr>
          <w:p w:rsidR="008C54BB" w:rsidRDefault="008C54BB">
            <w:pPr>
              <w:rPr>
                <w:rFonts w:ascii="Arial" w:hAnsi="Arial" w:cs="Arial"/>
                <w:sz w:val="22"/>
                <w:lang w:eastAsia="sv-SE"/>
              </w:rPr>
            </w:pPr>
          </w:p>
        </w:tc>
        <w:tc>
          <w:tcPr>
            <w:tcW w:w="1134" w:type="dxa"/>
          </w:tcPr>
          <w:p w:rsidR="008C54BB" w:rsidRDefault="008C54BB">
            <w:pPr>
              <w:rPr>
                <w:rFonts w:ascii="Arial" w:hAnsi="Arial" w:cs="Arial"/>
                <w:sz w:val="22"/>
                <w:lang w:eastAsia="sv-SE"/>
              </w:rPr>
            </w:pPr>
          </w:p>
        </w:tc>
        <w:tc>
          <w:tcPr>
            <w:tcW w:w="5132" w:type="dxa"/>
          </w:tcPr>
          <w:p w:rsidR="008C54BB" w:rsidRDefault="008C54BB" w:rsidP="00112C06">
            <w:pPr>
              <w:rPr>
                <w:rFonts w:ascii="Arial" w:hAnsi="Arial" w:cs="Arial"/>
                <w:sz w:val="22"/>
                <w:lang w:eastAsia="sv-SE"/>
              </w:rPr>
            </w:pPr>
          </w:p>
        </w:tc>
      </w:tr>
      <w:tr w:rsidR="007138B2" w:rsidTr="00D416DD">
        <w:tc>
          <w:tcPr>
            <w:tcW w:w="1526" w:type="dxa"/>
          </w:tcPr>
          <w:p w:rsidR="007138B2" w:rsidRDefault="007138B2">
            <w:pPr>
              <w:rPr>
                <w:rFonts w:ascii="Arial" w:hAnsi="Arial" w:cs="Arial"/>
                <w:sz w:val="22"/>
                <w:lang w:eastAsia="sv-SE"/>
              </w:rPr>
            </w:pPr>
          </w:p>
        </w:tc>
        <w:tc>
          <w:tcPr>
            <w:tcW w:w="1984" w:type="dxa"/>
          </w:tcPr>
          <w:p w:rsidR="007138B2" w:rsidRDefault="007138B2">
            <w:pPr>
              <w:rPr>
                <w:rFonts w:ascii="Arial" w:hAnsi="Arial" w:cs="Arial"/>
                <w:sz w:val="22"/>
                <w:lang w:eastAsia="sv-SE"/>
              </w:rPr>
            </w:pPr>
          </w:p>
        </w:tc>
        <w:tc>
          <w:tcPr>
            <w:tcW w:w="1134" w:type="dxa"/>
          </w:tcPr>
          <w:p w:rsidR="007138B2" w:rsidRDefault="007138B2">
            <w:pPr>
              <w:rPr>
                <w:rFonts w:ascii="Arial" w:hAnsi="Arial" w:cs="Arial"/>
                <w:sz w:val="22"/>
                <w:lang w:eastAsia="sv-SE"/>
              </w:rPr>
            </w:pPr>
          </w:p>
        </w:tc>
        <w:tc>
          <w:tcPr>
            <w:tcW w:w="5132" w:type="dxa"/>
          </w:tcPr>
          <w:p w:rsidR="007138B2" w:rsidRDefault="007138B2" w:rsidP="00112C06">
            <w:pPr>
              <w:rPr>
                <w:rFonts w:ascii="Arial" w:hAnsi="Arial" w:cs="Arial"/>
                <w:sz w:val="22"/>
                <w:lang w:eastAsia="sv-SE"/>
              </w:rPr>
            </w:pPr>
          </w:p>
        </w:tc>
      </w:tr>
      <w:tr w:rsidR="00F40BF4" w:rsidTr="00D416DD">
        <w:tc>
          <w:tcPr>
            <w:tcW w:w="1526" w:type="dxa"/>
          </w:tcPr>
          <w:p w:rsidR="00F40BF4" w:rsidRDefault="00F40BF4">
            <w:pPr>
              <w:rPr>
                <w:rFonts w:ascii="Arial" w:hAnsi="Arial" w:cs="Arial"/>
                <w:sz w:val="22"/>
                <w:lang w:eastAsia="sv-SE"/>
              </w:rPr>
            </w:pPr>
          </w:p>
        </w:tc>
        <w:tc>
          <w:tcPr>
            <w:tcW w:w="1984" w:type="dxa"/>
          </w:tcPr>
          <w:p w:rsidR="00F40BF4" w:rsidRDefault="00F40BF4">
            <w:pPr>
              <w:rPr>
                <w:rFonts w:ascii="Arial" w:hAnsi="Arial" w:cs="Arial"/>
                <w:sz w:val="22"/>
                <w:lang w:eastAsia="sv-SE"/>
              </w:rPr>
            </w:pPr>
          </w:p>
        </w:tc>
        <w:tc>
          <w:tcPr>
            <w:tcW w:w="1134" w:type="dxa"/>
          </w:tcPr>
          <w:p w:rsidR="00F40BF4" w:rsidRDefault="00F40BF4">
            <w:pPr>
              <w:rPr>
                <w:rFonts w:ascii="Arial" w:hAnsi="Arial" w:cs="Arial"/>
                <w:sz w:val="22"/>
                <w:lang w:eastAsia="sv-SE"/>
              </w:rPr>
            </w:pPr>
          </w:p>
        </w:tc>
        <w:tc>
          <w:tcPr>
            <w:tcW w:w="5132" w:type="dxa"/>
          </w:tcPr>
          <w:p w:rsidR="00F40BF4" w:rsidRDefault="00F40BF4" w:rsidP="00112C06">
            <w:pPr>
              <w:rPr>
                <w:rFonts w:ascii="Arial" w:hAnsi="Arial" w:cs="Arial"/>
                <w:sz w:val="22"/>
                <w:lang w:eastAsia="sv-SE"/>
              </w:rPr>
            </w:pPr>
          </w:p>
        </w:tc>
      </w:tr>
    </w:tbl>
    <w:p w:rsidR="00163BEA" w:rsidRDefault="00163BEA" w:rsidP="00163BEA">
      <w:pPr>
        <w:rPr>
          <w:rFonts w:ascii="Arial" w:hAnsi="Arial" w:cs="Arial"/>
          <w:sz w:val="22"/>
          <w:lang w:val="sv-SE" w:eastAsia="sv-SE"/>
        </w:rPr>
      </w:pPr>
    </w:p>
    <w:p w:rsidR="00163BEA" w:rsidRDefault="00163BEA" w:rsidP="00F36AA8">
      <w:pPr>
        <w:pStyle w:val="Heading2"/>
        <w:numPr>
          <w:ilvl w:val="0"/>
          <w:numId w:val="0"/>
        </w:numPr>
        <w:ind w:left="576" w:hanging="576"/>
        <w:rPr>
          <w:lang w:eastAsia="sv-SE"/>
        </w:rPr>
      </w:pPr>
      <w:bookmarkStart w:id="7" w:name="_Toc440268975"/>
      <w:bookmarkStart w:id="8" w:name="_Toc475217617"/>
      <w:r>
        <w:rPr>
          <w:lang w:eastAsia="sv-SE"/>
        </w:rPr>
        <w:t>Review</w:t>
      </w:r>
      <w:bookmarkEnd w:id="7"/>
      <w:bookmarkEnd w:id="8"/>
    </w:p>
    <w:tbl>
      <w:tblPr>
        <w:tblStyle w:val="TableGrid"/>
        <w:tblW w:w="0" w:type="auto"/>
        <w:tblBorders>
          <w:top w:val="single" w:sz="4" w:space="0" w:color="08374B"/>
          <w:left w:val="single" w:sz="4" w:space="0" w:color="08374B"/>
          <w:bottom w:val="single" w:sz="4" w:space="0" w:color="08374B"/>
          <w:right w:val="single" w:sz="4" w:space="0" w:color="08374B"/>
          <w:insideH w:val="single" w:sz="4" w:space="0" w:color="08374B"/>
          <w:insideV w:val="single" w:sz="4" w:space="0" w:color="08374B"/>
        </w:tblBorders>
        <w:tblLook w:val="04A0" w:firstRow="1" w:lastRow="0" w:firstColumn="1" w:lastColumn="0" w:noHBand="0" w:noVBand="1"/>
      </w:tblPr>
      <w:tblGrid>
        <w:gridCol w:w="4389"/>
        <w:gridCol w:w="4934"/>
      </w:tblGrid>
      <w:tr w:rsidR="00163BEA" w:rsidTr="00B37243">
        <w:tc>
          <w:tcPr>
            <w:tcW w:w="4606" w:type="dxa"/>
            <w:shd w:val="clear" w:color="auto" w:fill="ACDAF0"/>
            <w:hideMark/>
          </w:tcPr>
          <w:p w:rsidR="00163BEA" w:rsidRDefault="00163BEA" w:rsidP="00163BEA">
            <w:pPr>
              <w:rPr>
                <w:sz w:val="22"/>
                <w:lang w:eastAsia="sv-SE"/>
              </w:rPr>
            </w:pPr>
            <w:r>
              <w:rPr>
                <w:lang w:eastAsia="sv-SE"/>
              </w:rPr>
              <w:t>Name</w:t>
            </w:r>
          </w:p>
        </w:tc>
        <w:tc>
          <w:tcPr>
            <w:tcW w:w="5141" w:type="dxa"/>
            <w:shd w:val="clear" w:color="auto" w:fill="ACDAF0"/>
            <w:hideMark/>
          </w:tcPr>
          <w:p w:rsidR="00163BEA" w:rsidRDefault="00163BEA" w:rsidP="00163BEA">
            <w:pPr>
              <w:rPr>
                <w:sz w:val="22"/>
                <w:lang w:eastAsia="sv-SE"/>
              </w:rPr>
            </w:pPr>
            <w:r>
              <w:rPr>
                <w:lang w:eastAsia="sv-SE"/>
              </w:rPr>
              <w:t>Organisation</w:t>
            </w:r>
          </w:p>
        </w:tc>
      </w:tr>
      <w:tr w:rsidR="00163BEA" w:rsidTr="00B37243">
        <w:tc>
          <w:tcPr>
            <w:tcW w:w="4606" w:type="dxa"/>
          </w:tcPr>
          <w:p w:rsidR="00163BEA" w:rsidRDefault="00163BEA" w:rsidP="00C92248">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r w:rsidR="00163BEA" w:rsidTr="00B37243">
        <w:tc>
          <w:tcPr>
            <w:tcW w:w="4606" w:type="dxa"/>
          </w:tcPr>
          <w:p w:rsidR="00163BEA" w:rsidRDefault="00163BEA">
            <w:pPr>
              <w:rPr>
                <w:rFonts w:ascii="Arial" w:hAnsi="Arial" w:cs="Arial"/>
                <w:sz w:val="22"/>
                <w:lang w:eastAsia="sv-SE"/>
              </w:rPr>
            </w:pPr>
          </w:p>
        </w:tc>
        <w:tc>
          <w:tcPr>
            <w:tcW w:w="5141" w:type="dxa"/>
          </w:tcPr>
          <w:p w:rsidR="00163BEA" w:rsidRDefault="00163BEA">
            <w:pPr>
              <w:rPr>
                <w:rFonts w:ascii="Arial" w:hAnsi="Arial" w:cs="Arial"/>
                <w:sz w:val="22"/>
                <w:lang w:eastAsia="sv-SE"/>
              </w:rPr>
            </w:pPr>
          </w:p>
        </w:tc>
      </w:tr>
    </w:tbl>
    <w:p w:rsidR="00163BEA" w:rsidRDefault="00163BEA" w:rsidP="00163BEA">
      <w:pPr>
        <w:rPr>
          <w:rFonts w:ascii="Arial" w:hAnsi="Arial" w:cs="Arial"/>
          <w:lang w:eastAsia="sv-SE"/>
        </w:rPr>
      </w:pPr>
    </w:p>
    <w:p w:rsidR="00163BEA" w:rsidRDefault="00163BEA" w:rsidP="00163BEA">
      <w:pPr>
        <w:rPr>
          <w:rFonts w:ascii="Arial" w:hAnsi="Arial" w:cs="Arial"/>
          <w:sz w:val="22"/>
          <w:lang w:val="sv-SE" w:eastAsia="sv-SE"/>
        </w:rPr>
      </w:pPr>
    </w:p>
    <w:p w:rsidR="00163BEA" w:rsidRDefault="00163BEA">
      <w:r>
        <w:br w:type="page"/>
      </w:r>
    </w:p>
    <w:sdt>
      <w:sdtPr>
        <w:rPr>
          <w:rFonts w:asciiTheme="minorHAnsi" w:eastAsiaTheme="minorHAnsi" w:hAnsiTheme="minorHAnsi" w:cstheme="minorBidi"/>
          <w:b w:val="0"/>
          <w:bCs w:val="0"/>
          <w:color w:val="08374B" w:themeColor="text1"/>
          <w:sz w:val="24"/>
          <w:szCs w:val="22"/>
          <w:lang w:eastAsia="en-US"/>
        </w:rPr>
        <w:id w:val="-553470072"/>
        <w:docPartObj>
          <w:docPartGallery w:val="Table of Contents"/>
          <w:docPartUnique/>
        </w:docPartObj>
      </w:sdtPr>
      <w:sdtEndPr>
        <w:rPr>
          <w:noProof/>
        </w:rPr>
      </w:sdtEndPr>
      <w:sdtContent>
        <w:p w:rsidR="00D64AB1" w:rsidRDefault="00D64AB1">
          <w:pPr>
            <w:pStyle w:val="TOCHeading"/>
          </w:pPr>
          <w:r>
            <w:t>Table of Contents</w:t>
          </w:r>
        </w:p>
        <w:p w:rsidR="00D5177D" w:rsidRDefault="00F36AA8">
          <w:pPr>
            <w:pStyle w:val="TOC1"/>
            <w:rPr>
              <w:rFonts w:eastAsiaTheme="minorEastAsia"/>
              <w:noProof/>
              <w:color w:val="auto"/>
              <w:sz w:val="22"/>
              <w:lang w:val="en-IE" w:eastAsia="en-IE"/>
            </w:rPr>
          </w:pPr>
          <w:r>
            <w:rPr>
              <w:lang w:val="en-AU"/>
            </w:rPr>
            <w:fldChar w:fldCharType="begin"/>
          </w:r>
          <w:r>
            <w:instrText xml:space="preserve"> TOC \o "1-3" \h \z \t "Appendix,1" </w:instrText>
          </w:r>
          <w:r>
            <w:rPr>
              <w:lang w:val="en-AU"/>
            </w:rPr>
            <w:fldChar w:fldCharType="separate"/>
          </w:r>
          <w:hyperlink w:anchor="_Toc475217614" w:history="1">
            <w:r w:rsidR="00D5177D" w:rsidRPr="00175F9A">
              <w:rPr>
                <w:rStyle w:val="Hyperlink"/>
                <w:noProof/>
                <w:lang w:eastAsia="sv-SE"/>
              </w:rPr>
              <w:t>DOCUMENT STATUS</w:t>
            </w:r>
            <w:r w:rsidR="00D5177D">
              <w:rPr>
                <w:noProof/>
                <w:webHidden/>
              </w:rPr>
              <w:tab/>
            </w:r>
            <w:r w:rsidR="00D5177D">
              <w:rPr>
                <w:noProof/>
                <w:webHidden/>
              </w:rPr>
              <w:fldChar w:fldCharType="begin"/>
            </w:r>
            <w:r w:rsidR="00D5177D">
              <w:rPr>
                <w:noProof/>
                <w:webHidden/>
              </w:rPr>
              <w:instrText xml:space="preserve"> PAGEREF _Toc475217614 \h </w:instrText>
            </w:r>
            <w:r w:rsidR="00D5177D">
              <w:rPr>
                <w:noProof/>
                <w:webHidden/>
              </w:rPr>
            </w:r>
            <w:r w:rsidR="00D5177D">
              <w:rPr>
                <w:noProof/>
                <w:webHidden/>
              </w:rPr>
              <w:fldChar w:fldCharType="separate"/>
            </w:r>
            <w:r w:rsidR="00D5177D">
              <w:rPr>
                <w:noProof/>
                <w:webHidden/>
              </w:rPr>
              <w:t>2</w:t>
            </w:r>
            <w:r w:rsidR="00D5177D">
              <w:rPr>
                <w:noProof/>
                <w:webHidden/>
              </w:rPr>
              <w:fldChar w:fldCharType="end"/>
            </w:r>
          </w:hyperlink>
        </w:p>
        <w:p w:rsidR="00D5177D" w:rsidRDefault="0008094D">
          <w:pPr>
            <w:pStyle w:val="TOC2"/>
            <w:tabs>
              <w:tab w:val="right" w:leader="dot" w:pos="9323"/>
            </w:tabs>
            <w:rPr>
              <w:rFonts w:eastAsiaTheme="minorEastAsia"/>
              <w:noProof/>
              <w:color w:val="auto"/>
              <w:sz w:val="22"/>
              <w:lang w:val="en-IE" w:eastAsia="en-IE"/>
            </w:rPr>
          </w:pPr>
          <w:hyperlink w:anchor="_Toc475217615" w:history="1">
            <w:r w:rsidR="00D5177D" w:rsidRPr="00175F9A">
              <w:rPr>
                <w:rStyle w:val="Hyperlink"/>
                <w:noProof/>
                <w:lang w:eastAsia="sv-SE"/>
              </w:rPr>
              <w:t>Authors</w:t>
            </w:r>
            <w:r w:rsidR="00D5177D">
              <w:rPr>
                <w:noProof/>
                <w:webHidden/>
              </w:rPr>
              <w:tab/>
            </w:r>
            <w:r w:rsidR="00D5177D">
              <w:rPr>
                <w:noProof/>
                <w:webHidden/>
              </w:rPr>
              <w:fldChar w:fldCharType="begin"/>
            </w:r>
            <w:r w:rsidR="00D5177D">
              <w:rPr>
                <w:noProof/>
                <w:webHidden/>
              </w:rPr>
              <w:instrText xml:space="preserve"> PAGEREF _Toc475217615 \h </w:instrText>
            </w:r>
            <w:r w:rsidR="00D5177D">
              <w:rPr>
                <w:noProof/>
                <w:webHidden/>
              </w:rPr>
            </w:r>
            <w:r w:rsidR="00D5177D">
              <w:rPr>
                <w:noProof/>
                <w:webHidden/>
              </w:rPr>
              <w:fldChar w:fldCharType="separate"/>
            </w:r>
            <w:r w:rsidR="00D5177D">
              <w:rPr>
                <w:noProof/>
                <w:webHidden/>
              </w:rPr>
              <w:t>2</w:t>
            </w:r>
            <w:r w:rsidR="00D5177D">
              <w:rPr>
                <w:noProof/>
                <w:webHidden/>
              </w:rPr>
              <w:fldChar w:fldCharType="end"/>
            </w:r>
          </w:hyperlink>
        </w:p>
        <w:p w:rsidR="00D5177D" w:rsidRDefault="0008094D">
          <w:pPr>
            <w:pStyle w:val="TOC2"/>
            <w:tabs>
              <w:tab w:val="right" w:leader="dot" w:pos="9323"/>
            </w:tabs>
            <w:rPr>
              <w:rFonts w:eastAsiaTheme="minorEastAsia"/>
              <w:noProof/>
              <w:color w:val="auto"/>
              <w:sz w:val="22"/>
              <w:lang w:val="en-IE" w:eastAsia="en-IE"/>
            </w:rPr>
          </w:pPr>
          <w:hyperlink w:anchor="_Toc475217616" w:history="1">
            <w:r w:rsidR="00D5177D" w:rsidRPr="00175F9A">
              <w:rPr>
                <w:rStyle w:val="Hyperlink"/>
                <w:noProof/>
                <w:lang w:eastAsia="sv-SE"/>
              </w:rPr>
              <w:t>Document History</w:t>
            </w:r>
            <w:r w:rsidR="00D5177D">
              <w:rPr>
                <w:noProof/>
                <w:webHidden/>
              </w:rPr>
              <w:tab/>
            </w:r>
            <w:r w:rsidR="00D5177D">
              <w:rPr>
                <w:noProof/>
                <w:webHidden/>
              </w:rPr>
              <w:fldChar w:fldCharType="begin"/>
            </w:r>
            <w:r w:rsidR="00D5177D">
              <w:rPr>
                <w:noProof/>
                <w:webHidden/>
              </w:rPr>
              <w:instrText xml:space="preserve"> PAGEREF _Toc475217616 \h </w:instrText>
            </w:r>
            <w:r w:rsidR="00D5177D">
              <w:rPr>
                <w:noProof/>
                <w:webHidden/>
              </w:rPr>
            </w:r>
            <w:r w:rsidR="00D5177D">
              <w:rPr>
                <w:noProof/>
                <w:webHidden/>
              </w:rPr>
              <w:fldChar w:fldCharType="separate"/>
            </w:r>
            <w:r w:rsidR="00D5177D">
              <w:rPr>
                <w:noProof/>
                <w:webHidden/>
              </w:rPr>
              <w:t>2</w:t>
            </w:r>
            <w:r w:rsidR="00D5177D">
              <w:rPr>
                <w:noProof/>
                <w:webHidden/>
              </w:rPr>
              <w:fldChar w:fldCharType="end"/>
            </w:r>
          </w:hyperlink>
        </w:p>
        <w:p w:rsidR="00D5177D" w:rsidRDefault="0008094D">
          <w:pPr>
            <w:pStyle w:val="TOC2"/>
            <w:tabs>
              <w:tab w:val="right" w:leader="dot" w:pos="9323"/>
            </w:tabs>
            <w:rPr>
              <w:rFonts w:eastAsiaTheme="minorEastAsia"/>
              <w:noProof/>
              <w:color w:val="auto"/>
              <w:sz w:val="22"/>
              <w:lang w:val="en-IE" w:eastAsia="en-IE"/>
            </w:rPr>
          </w:pPr>
          <w:hyperlink w:anchor="_Toc475217617" w:history="1">
            <w:r w:rsidR="00D5177D" w:rsidRPr="00175F9A">
              <w:rPr>
                <w:rStyle w:val="Hyperlink"/>
                <w:noProof/>
                <w:lang w:eastAsia="sv-SE"/>
              </w:rPr>
              <w:t>Review</w:t>
            </w:r>
            <w:r w:rsidR="00D5177D">
              <w:rPr>
                <w:noProof/>
                <w:webHidden/>
              </w:rPr>
              <w:tab/>
            </w:r>
            <w:r w:rsidR="00D5177D">
              <w:rPr>
                <w:noProof/>
                <w:webHidden/>
              </w:rPr>
              <w:fldChar w:fldCharType="begin"/>
            </w:r>
            <w:r w:rsidR="00D5177D">
              <w:rPr>
                <w:noProof/>
                <w:webHidden/>
              </w:rPr>
              <w:instrText xml:space="preserve"> PAGEREF _Toc475217617 \h </w:instrText>
            </w:r>
            <w:r w:rsidR="00D5177D">
              <w:rPr>
                <w:noProof/>
                <w:webHidden/>
              </w:rPr>
            </w:r>
            <w:r w:rsidR="00D5177D">
              <w:rPr>
                <w:noProof/>
                <w:webHidden/>
              </w:rPr>
              <w:fldChar w:fldCharType="separate"/>
            </w:r>
            <w:r w:rsidR="00D5177D">
              <w:rPr>
                <w:noProof/>
                <w:webHidden/>
              </w:rPr>
              <w:t>2</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18" w:history="1">
            <w:r w:rsidR="00D5177D" w:rsidRPr="00175F9A">
              <w:rPr>
                <w:rStyle w:val="Hyperlink"/>
                <w:noProof/>
              </w:rPr>
              <w:t>Introduction</w:t>
            </w:r>
            <w:r w:rsidR="00D5177D">
              <w:rPr>
                <w:noProof/>
                <w:webHidden/>
              </w:rPr>
              <w:tab/>
            </w:r>
            <w:r w:rsidR="00D5177D">
              <w:rPr>
                <w:noProof/>
                <w:webHidden/>
              </w:rPr>
              <w:fldChar w:fldCharType="begin"/>
            </w:r>
            <w:r w:rsidR="00D5177D">
              <w:rPr>
                <w:noProof/>
                <w:webHidden/>
              </w:rPr>
              <w:instrText xml:space="preserve"> PAGEREF _Toc475217618 \h </w:instrText>
            </w:r>
            <w:r w:rsidR="00D5177D">
              <w:rPr>
                <w:noProof/>
                <w:webHidden/>
              </w:rPr>
            </w:r>
            <w:r w:rsidR="00D5177D">
              <w:rPr>
                <w:noProof/>
                <w:webHidden/>
              </w:rPr>
              <w:fldChar w:fldCharType="separate"/>
            </w:r>
            <w:r w:rsidR="00D5177D">
              <w:rPr>
                <w:noProof/>
                <w:webHidden/>
              </w:rPr>
              <w:t>4</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19" w:history="1">
            <w:r w:rsidR="00D5177D" w:rsidRPr="00175F9A">
              <w:rPr>
                <w:rStyle w:val="Hyperlink"/>
                <w:noProof/>
              </w:rPr>
              <w:t>Document</w:t>
            </w:r>
            <w:r w:rsidR="00D5177D">
              <w:rPr>
                <w:noProof/>
                <w:webHidden/>
              </w:rPr>
              <w:tab/>
            </w:r>
            <w:r w:rsidR="00D5177D">
              <w:rPr>
                <w:noProof/>
                <w:webHidden/>
              </w:rPr>
              <w:fldChar w:fldCharType="begin"/>
            </w:r>
            <w:r w:rsidR="00D5177D">
              <w:rPr>
                <w:noProof/>
                <w:webHidden/>
              </w:rPr>
              <w:instrText xml:space="preserve"> PAGEREF _Toc475217619 \h </w:instrText>
            </w:r>
            <w:r w:rsidR="00D5177D">
              <w:rPr>
                <w:noProof/>
                <w:webHidden/>
              </w:rPr>
            </w:r>
            <w:r w:rsidR="00D5177D">
              <w:rPr>
                <w:noProof/>
                <w:webHidden/>
              </w:rPr>
              <w:fldChar w:fldCharType="separate"/>
            </w:r>
            <w:r w:rsidR="00D5177D">
              <w:rPr>
                <w:noProof/>
                <w:webHidden/>
              </w:rPr>
              <w:t>4</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20" w:history="1">
            <w:r w:rsidR="00D5177D" w:rsidRPr="00175F9A">
              <w:rPr>
                <w:rStyle w:val="Hyperlink"/>
                <w:noProof/>
              </w:rPr>
              <w:t>2</w:t>
            </w:r>
            <w:r w:rsidR="00D5177D">
              <w:rPr>
                <w:rFonts w:eastAsiaTheme="minorEastAsia"/>
                <w:noProof/>
                <w:color w:val="auto"/>
                <w:sz w:val="22"/>
                <w:lang w:val="en-IE" w:eastAsia="en-IE"/>
              </w:rPr>
              <w:tab/>
            </w:r>
            <w:r w:rsidR="00D5177D" w:rsidRPr="00175F9A">
              <w:rPr>
                <w:rStyle w:val="Hyperlink"/>
                <w:noProof/>
              </w:rPr>
              <w:t>Introduction</w:t>
            </w:r>
            <w:r w:rsidR="00D5177D">
              <w:rPr>
                <w:noProof/>
                <w:webHidden/>
              </w:rPr>
              <w:tab/>
            </w:r>
            <w:r w:rsidR="00D5177D">
              <w:rPr>
                <w:noProof/>
                <w:webHidden/>
              </w:rPr>
              <w:fldChar w:fldCharType="begin"/>
            </w:r>
            <w:r w:rsidR="00D5177D">
              <w:rPr>
                <w:noProof/>
                <w:webHidden/>
              </w:rPr>
              <w:instrText xml:space="preserve"> PAGEREF _Toc475217620 \h </w:instrText>
            </w:r>
            <w:r w:rsidR="00D5177D">
              <w:rPr>
                <w:noProof/>
                <w:webHidden/>
              </w:rPr>
            </w:r>
            <w:r w:rsidR="00D5177D">
              <w:rPr>
                <w:noProof/>
                <w:webHidden/>
              </w:rPr>
              <w:fldChar w:fldCharType="separate"/>
            </w:r>
            <w:r w:rsidR="00D5177D">
              <w:rPr>
                <w:noProof/>
                <w:webHidden/>
              </w:rPr>
              <w:t>5</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21" w:history="1">
            <w:r w:rsidR="00D5177D" w:rsidRPr="00175F9A">
              <w:rPr>
                <w:rStyle w:val="Hyperlink"/>
                <w:noProof/>
              </w:rPr>
              <w:t>2.1</w:t>
            </w:r>
            <w:r w:rsidR="00D5177D">
              <w:rPr>
                <w:rFonts w:eastAsiaTheme="minorEastAsia"/>
                <w:noProof/>
                <w:color w:val="auto"/>
                <w:sz w:val="22"/>
                <w:lang w:val="en-IE" w:eastAsia="en-IE"/>
              </w:rPr>
              <w:tab/>
            </w:r>
            <w:r w:rsidR="00D5177D" w:rsidRPr="00175F9A">
              <w:rPr>
                <w:rStyle w:val="Hyperlink"/>
                <w:noProof/>
              </w:rPr>
              <w:t>Background</w:t>
            </w:r>
            <w:r w:rsidR="00D5177D">
              <w:rPr>
                <w:noProof/>
                <w:webHidden/>
              </w:rPr>
              <w:tab/>
            </w:r>
            <w:r w:rsidR="00D5177D">
              <w:rPr>
                <w:noProof/>
                <w:webHidden/>
              </w:rPr>
              <w:fldChar w:fldCharType="begin"/>
            </w:r>
            <w:r w:rsidR="00D5177D">
              <w:rPr>
                <w:noProof/>
                <w:webHidden/>
              </w:rPr>
              <w:instrText xml:space="preserve"> PAGEREF _Toc475217621 \h </w:instrText>
            </w:r>
            <w:r w:rsidR="00D5177D">
              <w:rPr>
                <w:noProof/>
                <w:webHidden/>
              </w:rPr>
            </w:r>
            <w:r w:rsidR="00D5177D">
              <w:rPr>
                <w:noProof/>
                <w:webHidden/>
              </w:rPr>
              <w:fldChar w:fldCharType="separate"/>
            </w:r>
            <w:r w:rsidR="00D5177D">
              <w:rPr>
                <w:noProof/>
                <w:webHidden/>
              </w:rPr>
              <w:t>5</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22" w:history="1">
            <w:r w:rsidR="00D5177D" w:rsidRPr="00175F9A">
              <w:rPr>
                <w:rStyle w:val="Hyperlink"/>
                <w:noProof/>
              </w:rPr>
              <w:t>2.2</w:t>
            </w:r>
            <w:r w:rsidR="00D5177D">
              <w:rPr>
                <w:rFonts w:eastAsiaTheme="minorEastAsia"/>
                <w:noProof/>
                <w:color w:val="auto"/>
                <w:sz w:val="22"/>
                <w:lang w:val="en-IE" w:eastAsia="en-IE"/>
              </w:rPr>
              <w:tab/>
            </w:r>
            <w:r w:rsidR="00D5177D" w:rsidRPr="00175F9A">
              <w:rPr>
                <w:rStyle w:val="Hyperlink"/>
                <w:noProof/>
              </w:rPr>
              <w:t>Reference</w:t>
            </w:r>
            <w:r w:rsidR="00D5177D">
              <w:rPr>
                <w:noProof/>
                <w:webHidden/>
              </w:rPr>
              <w:tab/>
            </w:r>
            <w:r w:rsidR="00D5177D">
              <w:rPr>
                <w:noProof/>
                <w:webHidden/>
              </w:rPr>
              <w:fldChar w:fldCharType="begin"/>
            </w:r>
            <w:r w:rsidR="00D5177D">
              <w:rPr>
                <w:noProof/>
                <w:webHidden/>
              </w:rPr>
              <w:instrText xml:space="preserve"> PAGEREF _Toc475217622 \h </w:instrText>
            </w:r>
            <w:r w:rsidR="00D5177D">
              <w:rPr>
                <w:noProof/>
                <w:webHidden/>
              </w:rPr>
            </w:r>
            <w:r w:rsidR="00D5177D">
              <w:rPr>
                <w:noProof/>
                <w:webHidden/>
              </w:rPr>
              <w:fldChar w:fldCharType="separate"/>
            </w:r>
            <w:r w:rsidR="00D5177D">
              <w:rPr>
                <w:noProof/>
                <w:webHidden/>
              </w:rPr>
              <w:t>6</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23" w:history="1">
            <w:r w:rsidR="00D5177D" w:rsidRPr="00175F9A">
              <w:rPr>
                <w:rStyle w:val="Hyperlink"/>
                <w:noProof/>
              </w:rPr>
              <w:t>3</w:t>
            </w:r>
            <w:r w:rsidR="00D5177D">
              <w:rPr>
                <w:rFonts w:eastAsiaTheme="minorEastAsia"/>
                <w:noProof/>
                <w:color w:val="auto"/>
                <w:sz w:val="22"/>
                <w:lang w:val="en-IE" w:eastAsia="en-IE"/>
              </w:rPr>
              <w:tab/>
            </w:r>
            <w:r w:rsidR="00D5177D" w:rsidRPr="00175F9A">
              <w:rPr>
                <w:rStyle w:val="Hyperlink"/>
                <w:noProof/>
              </w:rPr>
              <w:t>Information objectives</w:t>
            </w:r>
            <w:r w:rsidR="00D5177D">
              <w:rPr>
                <w:noProof/>
                <w:webHidden/>
              </w:rPr>
              <w:tab/>
            </w:r>
            <w:r w:rsidR="00D5177D">
              <w:rPr>
                <w:noProof/>
                <w:webHidden/>
              </w:rPr>
              <w:fldChar w:fldCharType="begin"/>
            </w:r>
            <w:r w:rsidR="00D5177D">
              <w:rPr>
                <w:noProof/>
                <w:webHidden/>
              </w:rPr>
              <w:instrText xml:space="preserve"> PAGEREF _Toc475217623 \h </w:instrText>
            </w:r>
            <w:r w:rsidR="00D5177D">
              <w:rPr>
                <w:noProof/>
                <w:webHidden/>
              </w:rPr>
            </w:r>
            <w:r w:rsidR="00D5177D">
              <w:rPr>
                <w:noProof/>
                <w:webHidden/>
              </w:rPr>
              <w:fldChar w:fldCharType="separate"/>
            </w:r>
            <w:r w:rsidR="00D5177D">
              <w:rPr>
                <w:noProof/>
                <w:webHidden/>
              </w:rPr>
              <w:t>6</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24" w:history="1">
            <w:r w:rsidR="00D5177D" w:rsidRPr="00175F9A">
              <w:rPr>
                <w:rStyle w:val="Hyperlink"/>
                <w:noProof/>
              </w:rPr>
              <w:t>3.1</w:t>
            </w:r>
            <w:r w:rsidR="00D5177D">
              <w:rPr>
                <w:rFonts w:eastAsiaTheme="minorEastAsia"/>
                <w:noProof/>
                <w:color w:val="auto"/>
                <w:sz w:val="22"/>
                <w:lang w:val="en-IE" w:eastAsia="en-IE"/>
              </w:rPr>
              <w:tab/>
            </w:r>
            <w:r w:rsidR="00D5177D" w:rsidRPr="00175F9A">
              <w:rPr>
                <w:rStyle w:val="Hyperlink"/>
                <w:noProof/>
              </w:rPr>
              <w:t>Information approach</w:t>
            </w:r>
            <w:r w:rsidR="00D5177D">
              <w:rPr>
                <w:noProof/>
                <w:webHidden/>
              </w:rPr>
              <w:tab/>
            </w:r>
            <w:r w:rsidR="00D5177D">
              <w:rPr>
                <w:noProof/>
                <w:webHidden/>
              </w:rPr>
              <w:fldChar w:fldCharType="begin"/>
            </w:r>
            <w:r w:rsidR="00D5177D">
              <w:rPr>
                <w:noProof/>
                <w:webHidden/>
              </w:rPr>
              <w:instrText xml:space="preserve"> PAGEREF _Toc475217624 \h </w:instrText>
            </w:r>
            <w:r w:rsidR="00D5177D">
              <w:rPr>
                <w:noProof/>
                <w:webHidden/>
              </w:rPr>
            </w:r>
            <w:r w:rsidR="00D5177D">
              <w:rPr>
                <w:noProof/>
                <w:webHidden/>
              </w:rPr>
              <w:fldChar w:fldCharType="separate"/>
            </w:r>
            <w:r w:rsidR="00D5177D">
              <w:rPr>
                <w:noProof/>
                <w:webHidden/>
              </w:rPr>
              <w:t>6</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25" w:history="1">
            <w:r w:rsidR="00D5177D" w:rsidRPr="00175F9A">
              <w:rPr>
                <w:rStyle w:val="Hyperlink"/>
                <w:noProof/>
              </w:rPr>
              <w:t>3.2</w:t>
            </w:r>
            <w:r w:rsidR="00D5177D">
              <w:rPr>
                <w:rFonts w:eastAsiaTheme="minorEastAsia"/>
                <w:noProof/>
                <w:color w:val="auto"/>
                <w:sz w:val="22"/>
                <w:lang w:val="en-IE" w:eastAsia="en-IE"/>
              </w:rPr>
              <w:tab/>
            </w:r>
            <w:r w:rsidR="00D5177D" w:rsidRPr="00175F9A">
              <w:rPr>
                <w:rStyle w:val="Hyperlink"/>
                <w:noProof/>
              </w:rPr>
              <w:t>Information Plan Focus</w:t>
            </w:r>
            <w:r w:rsidR="00D5177D">
              <w:rPr>
                <w:noProof/>
                <w:webHidden/>
              </w:rPr>
              <w:tab/>
            </w:r>
            <w:r w:rsidR="00D5177D">
              <w:rPr>
                <w:noProof/>
                <w:webHidden/>
              </w:rPr>
              <w:fldChar w:fldCharType="begin"/>
            </w:r>
            <w:r w:rsidR="00D5177D">
              <w:rPr>
                <w:noProof/>
                <w:webHidden/>
              </w:rPr>
              <w:instrText xml:space="preserve"> PAGEREF _Toc475217625 \h </w:instrText>
            </w:r>
            <w:r w:rsidR="00D5177D">
              <w:rPr>
                <w:noProof/>
                <w:webHidden/>
              </w:rPr>
            </w:r>
            <w:r w:rsidR="00D5177D">
              <w:rPr>
                <w:noProof/>
                <w:webHidden/>
              </w:rPr>
              <w:fldChar w:fldCharType="separate"/>
            </w:r>
            <w:r w:rsidR="00D5177D">
              <w:rPr>
                <w:noProof/>
                <w:webHidden/>
              </w:rPr>
              <w:t>7</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26" w:history="1">
            <w:r w:rsidR="00D5177D" w:rsidRPr="00175F9A">
              <w:rPr>
                <w:rStyle w:val="Hyperlink"/>
                <w:noProof/>
              </w:rPr>
              <w:t>4</w:t>
            </w:r>
            <w:r w:rsidR="00D5177D">
              <w:rPr>
                <w:rFonts w:eastAsiaTheme="minorEastAsia"/>
                <w:noProof/>
                <w:color w:val="auto"/>
                <w:sz w:val="22"/>
                <w:lang w:val="en-IE" w:eastAsia="en-IE"/>
              </w:rPr>
              <w:tab/>
            </w:r>
            <w:r w:rsidR="00D5177D" w:rsidRPr="00175F9A">
              <w:rPr>
                <w:rStyle w:val="Hyperlink"/>
                <w:noProof/>
              </w:rPr>
              <w:t>Target Audience</w:t>
            </w:r>
            <w:r w:rsidR="00D5177D">
              <w:rPr>
                <w:noProof/>
                <w:webHidden/>
              </w:rPr>
              <w:tab/>
            </w:r>
            <w:r w:rsidR="00D5177D">
              <w:rPr>
                <w:noProof/>
                <w:webHidden/>
              </w:rPr>
              <w:fldChar w:fldCharType="begin"/>
            </w:r>
            <w:r w:rsidR="00D5177D">
              <w:rPr>
                <w:noProof/>
                <w:webHidden/>
              </w:rPr>
              <w:instrText xml:space="preserve"> PAGEREF _Toc475217626 \h </w:instrText>
            </w:r>
            <w:r w:rsidR="00D5177D">
              <w:rPr>
                <w:noProof/>
                <w:webHidden/>
              </w:rPr>
            </w:r>
            <w:r w:rsidR="00D5177D">
              <w:rPr>
                <w:noProof/>
                <w:webHidden/>
              </w:rPr>
              <w:fldChar w:fldCharType="separate"/>
            </w:r>
            <w:r w:rsidR="00D5177D">
              <w:rPr>
                <w:noProof/>
                <w:webHidden/>
              </w:rPr>
              <w:t>7</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27" w:history="1">
            <w:r w:rsidR="00D5177D" w:rsidRPr="00175F9A">
              <w:rPr>
                <w:rStyle w:val="Hyperlink"/>
                <w:noProof/>
              </w:rPr>
              <w:t>4.1</w:t>
            </w:r>
            <w:r w:rsidR="00D5177D">
              <w:rPr>
                <w:rFonts w:eastAsiaTheme="minorEastAsia"/>
                <w:noProof/>
                <w:color w:val="auto"/>
                <w:sz w:val="22"/>
                <w:lang w:val="en-IE" w:eastAsia="en-IE"/>
              </w:rPr>
              <w:tab/>
            </w:r>
            <w:r w:rsidR="00D5177D" w:rsidRPr="00175F9A">
              <w:rPr>
                <w:rStyle w:val="Hyperlink"/>
                <w:noProof/>
              </w:rPr>
              <w:t>Stakeholders</w:t>
            </w:r>
            <w:r w:rsidR="00D5177D">
              <w:rPr>
                <w:noProof/>
                <w:webHidden/>
              </w:rPr>
              <w:tab/>
            </w:r>
            <w:r w:rsidR="00D5177D">
              <w:rPr>
                <w:noProof/>
                <w:webHidden/>
              </w:rPr>
              <w:fldChar w:fldCharType="begin"/>
            </w:r>
            <w:r w:rsidR="00D5177D">
              <w:rPr>
                <w:noProof/>
                <w:webHidden/>
              </w:rPr>
              <w:instrText xml:space="preserve"> PAGEREF _Toc475217627 \h </w:instrText>
            </w:r>
            <w:r w:rsidR="00D5177D">
              <w:rPr>
                <w:noProof/>
                <w:webHidden/>
              </w:rPr>
            </w:r>
            <w:r w:rsidR="00D5177D">
              <w:rPr>
                <w:noProof/>
                <w:webHidden/>
              </w:rPr>
              <w:fldChar w:fldCharType="separate"/>
            </w:r>
            <w:r w:rsidR="00D5177D">
              <w:rPr>
                <w:noProof/>
                <w:webHidden/>
              </w:rPr>
              <w:t>7</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28" w:history="1">
            <w:r w:rsidR="00D5177D" w:rsidRPr="00175F9A">
              <w:rPr>
                <w:rStyle w:val="Hyperlink"/>
                <w:noProof/>
              </w:rPr>
              <w:t>5</w:t>
            </w:r>
            <w:r w:rsidR="00D5177D">
              <w:rPr>
                <w:rFonts w:eastAsiaTheme="minorEastAsia"/>
                <w:noProof/>
                <w:color w:val="auto"/>
                <w:sz w:val="22"/>
                <w:lang w:val="en-IE" w:eastAsia="en-IE"/>
              </w:rPr>
              <w:tab/>
            </w:r>
            <w:r w:rsidR="00D5177D" w:rsidRPr="00175F9A">
              <w:rPr>
                <w:rStyle w:val="Hyperlink"/>
                <w:noProof/>
              </w:rPr>
              <w:t>Key messages</w:t>
            </w:r>
            <w:r w:rsidR="00D5177D">
              <w:rPr>
                <w:noProof/>
                <w:webHidden/>
              </w:rPr>
              <w:tab/>
            </w:r>
            <w:r w:rsidR="00D5177D">
              <w:rPr>
                <w:noProof/>
                <w:webHidden/>
              </w:rPr>
              <w:fldChar w:fldCharType="begin"/>
            </w:r>
            <w:r w:rsidR="00D5177D">
              <w:rPr>
                <w:noProof/>
                <w:webHidden/>
              </w:rPr>
              <w:instrText xml:space="preserve"> PAGEREF _Toc475217628 \h </w:instrText>
            </w:r>
            <w:r w:rsidR="00D5177D">
              <w:rPr>
                <w:noProof/>
                <w:webHidden/>
              </w:rPr>
            </w:r>
            <w:r w:rsidR="00D5177D">
              <w:rPr>
                <w:noProof/>
                <w:webHidden/>
              </w:rPr>
              <w:fldChar w:fldCharType="separate"/>
            </w:r>
            <w:r w:rsidR="00D5177D">
              <w:rPr>
                <w:noProof/>
                <w:webHidden/>
              </w:rPr>
              <w:t>10</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29" w:history="1">
            <w:r w:rsidR="00D5177D" w:rsidRPr="00175F9A">
              <w:rPr>
                <w:rStyle w:val="Hyperlink"/>
                <w:noProof/>
              </w:rPr>
              <w:t>5.1</w:t>
            </w:r>
            <w:r w:rsidR="00D5177D">
              <w:rPr>
                <w:rFonts w:eastAsiaTheme="minorEastAsia"/>
                <w:noProof/>
                <w:color w:val="auto"/>
                <w:sz w:val="22"/>
                <w:lang w:val="en-IE" w:eastAsia="en-IE"/>
              </w:rPr>
              <w:tab/>
            </w:r>
            <w:r w:rsidR="00D5177D" w:rsidRPr="00175F9A">
              <w:rPr>
                <w:rStyle w:val="Hyperlink"/>
                <w:noProof/>
              </w:rPr>
              <w:t>Broad messages</w:t>
            </w:r>
            <w:r w:rsidR="00D5177D">
              <w:rPr>
                <w:noProof/>
                <w:webHidden/>
              </w:rPr>
              <w:tab/>
            </w:r>
            <w:r w:rsidR="00D5177D">
              <w:rPr>
                <w:noProof/>
                <w:webHidden/>
              </w:rPr>
              <w:fldChar w:fldCharType="begin"/>
            </w:r>
            <w:r w:rsidR="00D5177D">
              <w:rPr>
                <w:noProof/>
                <w:webHidden/>
              </w:rPr>
              <w:instrText xml:space="preserve"> PAGEREF _Toc475217629 \h </w:instrText>
            </w:r>
            <w:r w:rsidR="00D5177D">
              <w:rPr>
                <w:noProof/>
                <w:webHidden/>
              </w:rPr>
            </w:r>
            <w:r w:rsidR="00D5177D">
              <w:rPr>
                <w:noProof/>
                <w:webHidden/>
              </w:rPr>
              <w:fldChar w:fldCharType="separate"/>
            </w:r>
            <w:r w:rsidR="00D5177D">
              <w:rPr>
                <w:noProof/>
                <w:webHidden/>
              </w:rPr>
              <w:t>10</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30" w:history="1">
            <w:r w:rsidR="00D5177D" w:rsidRPr="00175F9A">
              <w:rPr>
                <w:rStyle w:val="Hyperlink"/>
                <w:noProof/>
              </w:rPr>
              <w:t>5.2</w:t>
            </w:r>
            <w:r w:rsidR="00D5177D">
              <w:rPr>
                <w:rFonts w:eastAsiaTheme="minorEastAsia"/>
                <w:noProof/>
                <w:color w:val="auto"/>
                <w:sz w:val="22"/>
                <w:lang w:val="en-IE" w:eastAsia="en-IE"/>
              </w:rPr>
              <w:tab/>
            </w:r>
            <w:r w:rsidR="00D5177D" w:rsidRPr="00175F9A">
              <w:rPr>
                <w:rStyle w:val="Hyperlink"/>
                <w:noProof/>
              </w:rPr>
              <w:t>Stakeholders and key messages</w:t>
            </w:r>
            <w:r w:rsidR="00D5177D">
              <w:rPr>
                <w:noProof/>
                <w:webHidden/>
              </w:rPr>
              <w:tab/>
            </w:r>
            <w:r w:rsidR="00D5177D">
              <w:rPr>
                <w:noProof/>
                <w:webHidden/>
              </w:rPr>
              <w:fldChar w:fldCharType="begin"/>
            </w:r>
            <w:r w:rsidR="00D5177D">
              <w:rPr>
                <w:noProof/>
                <w:webHidden/>
              </w:rPr>
              <w:instrText xml:space="preserve"> PAGEREF _Toc475217630 \h </w:instrText>
            </w:r>
            <w:r w:rsidR="00D5177D">
              <w:rPr>
                <w:noProof/>
                <w:webHidden/>
              </w:rPr>
            </w:r>
            <w:r w:rsidR="00D5177D">
              <w:rPr>
                <w:noProof/>
                <w:webHidden/>
              </w:rPr>
              <w:fldChar w:fldCharType="separate"/>
            </w:r>
            <w:r w:rsidR="00D5177D">
              <w:rPr>
                <w:noProof/>
                <w:webHidden/>
              </w:rPr>
              <w:t>11</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31" w:history="1">
            <w:r w:rsidR="00D5177D" w:rsidRPr="00175F9A">
              <w:rPr>
                <w:rStyle w:val="Hyperlink"/>
                <w:noProof/>
              </w:rPr>
              <w:t>6</w:t>
            </w:r>
            <w:r w:rsidR="00D5177D">
              <w:rPr>
                <w:rFonts w:eastAsiaTheme="minorEastAsia"/>
                <w:noProof/>
                <w:color w:val="auto"/>
                <w:sz w:val="22"/>
                <w:lang w:val="en-IE" w:eastAsia="en-IE"/>
              </w:rPr>
              <w:tab/>
            </w:r>
            <w:r w:rsidR="00D5177D" w:rsidRPr="00175F9A">
              <w:rPr>
                <w:rStyle w:val="Hyperlink"/>
                <w:noProof/>
              </w:rPr>
              <w:t>Information Methods</w:t>
            </w:r>
            <w:r w:rsidR="00D5177D">
              <w:rPr>
                <w:noProof/>
                <w:webHidden/>
              </w:rPr>
              <w:tab/>
            </w:r>
            <w:r w:rsidR="00D5177D">
              <w:rPr>
                <w:noProof/>
                <w:webHidden/>
              </w:rPr>
              <w:fldChar w:fldCharType="begin"/>
            </w:r>
            <w:r w:rsidR="00D5177D">
              <w:rPr>
                <w:noProof/>
                <w:webHidden/>
              </w:rPr>
              <w:instrText xml:space="preserve"> PAGEREF _Toc475217631 \h </w:instrText>
            </w:r>
            <w:r w:rsidR="00D5177D">
              <w:rPr>
                <w:noProof/>
                <w:webHidden/>
              </w:rPr>
            </w:r>
            <w:r w:rsidR="00D5177D">
              <w:rPr>
                <w:noProof/>
                <w:webHidden/>
              </w:rPr>
              <w:fldChar w:fldCharType="separate"/>
            </w:r>
            <w:r w:rsidR="00D5177D">
              <w:rPr>
                <w:noProof/>
                <w:webHidden/>
              </w:rPr>
              <w:t>12</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32" w:history="1">
            <w:r w:rsidR="00D5177D" w:rsidRPr="00175F9A">
              <w:rPr>
                <w:rStyle w:val="Hyperlink"/>
                <w:noProof/>
              </w:rPr>
              <w:t>7</w:t>
            </w:r>
            <w:r w:rsidR="00D5177D">
              <w:rPr>
                <w:rFonts w:eastAsiaTheme="minorEastAsia"/>
                <w:noProof/>
                <w:color w:val="auto"/>
                <w:sz w:val="22"/>
                <w:lang w:val="en-IE" w:eastAsia="en-IE"/>
              </w:rPr>
              <w:tab/>
            </w:r>
            <w:r w:rsidR="00D5177D" w:rsidRPr="00175F9A">
              <w:rPr>
                <w:rStyle w:val="Hyperlink"/>
                <w:noProof/>
              </w:rPr>
              <w:t>Information requirements</w:t>
            </w:r>
            <w:r w:rsidR="00D5177D">
              <w:rPr>
                <w:noProof/>
                <w:webHidden/>
              </w:rPr>
              <w:tab/>
            </w:r>
            <w:r w:rsidR="00D5177D">
              <w:rPr>
                <w:noProof/>
                <w:webHidden/>
              </w:rPr>
              <w:fldChar w:fldCharType="begin"/>
            </w:r>
            <w:r w:rsidR="00D5177D">
              <w:rPr>
                <w:noProof/>
                <w:webHidden/>
              </w:rPr>
              <w:instrText xml:space="preserve"> PAGEREF _Toc475217632 \h </w:instrText>
            </w:r>
            <w:r w:rsidR="00D5177D">
              <w:rPr>
                <w:noProof/>
                <w:webHidden/>
              </w:rPr>
            </w:r>
            <w:r w:rsidR="00D5177D">
              <w:rPr>
                <w:noProof/>
                <w:webHidden/>
              </w:rPr>
              <w:fldChar w:fldCharType="separate"/>
            </w:r>
            <w:r w:rsidR="00D5177D">
              <w:rPr>
                <w:noProof/>
                <w:webHidden/>
              </w:rPr>
              <w:t>13</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33" w:history="1">
            <w:r w:rsidR="00D5177D" w:rsidRPr="00175F9A">
              <w:rPr>
                <w:rStyle w:val="Hyperlink"/>
                <w:noProof/>
              </w:rPr>
              <w:t>8</w:t>
            </w:r>
            <w:r w:rsidR="00D5177D">
              <w:rPr>
                <w:rFonts w:eastAsiaTheme="minorEastAsia"/>
                <w:noProof/>
                <w:color w:val="auto"/>
                <w:sz w:val="22"/>
                <w:lang w:val="en-IE" w:eastAsia="en-IE"/>
              </w:rPr>
              <w:tab/>
            </w:r>
            <w:r w:rsidR="00D5177D" w:rsidRPr="00175F9A">
              <w:rPr>
                <w:rStyle w:val="Hyperlink"/>
                <w:noProof/>
              </w:rPr>
              <w:t>Information timeline</w:t>
            </w:r>
            <w:r w:rsidR="00D5177D">
              <w:rPr>
                <w:noProof/>
                <w:webHidden/>
              </w:rPr>
              <w:tab/>
            </w:r>
            <w:r w:rsidR="00D5177D">
              <w:rPr>
                <w:noProof/>
                <w:webHidden/>
              </w:rPr>
              <w:fldChar w:fldCharType="begin"/>
            </w:r>
            <w:r w:rsidR="00D5177D">
              <w:rPr>
                <w:noProof/>
                <w:webHidden/>
              </w:rPr>
              <w:instrText xml:space="preserve"> PAGEREF _Toc475217633 \h </w:instrText>
            </w:r>
            <w:r w:rsidR="00D5177D">
              <w:rPr>
                <w:noProof/>
                <w:webHidden/>
              </w:rPr>
            </w:r>
            <w:r w:rsidR="00D5177D">
              <w:rPr>
                <w:noProof/>
                <w:webHidden/>
              </w:rPr>
              <w:fldChar w:fldCharType="separate"/>
            </w:r>
            <w:r w:rsidR="00D5177D">
              <w:rPr>
                <w:noProof/>
                <w:webHidden/>
              </w:rPr>
              <w:t>18</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34" w:history="1">
            <w:r w:rsidR="00D5177D" w:rsidRPr="00175F9A">
              <w:rPr>
                <w:rStyle w:val="Hyperlink"/>
                <w:noProof/>
              </w:rPr>
              <w:t>8.1</w:t>
            </w:r>
            <w:r w:rsidR="00D5177D">
              <w:rPr>
                <w:rFonts w:eastAsiaTheme="minorEastAsia"/>
                <w:noProof/>
                <w:color w:val="auto"/>
                <w:sz w:val="22"/>
                <w:lang w:val="en-IE" w:eastAsia="en-IE"/>
              </w:rPr>
              <w:tab/>
            </w:r>
            <w:r w:rsidR="00D5177D" w:rsidRPr="00175F9A">
              <w:rPr>
                <w:rStyle w:val="Hyperlink"/>
                <w:noProof/>
              </w:rPr>
              <w:t>Short term (6 months) August 2016 – January 2017:</w:t>
            </w:r>
            <w:r w:rsidR="00D5177D">
              <w:rPr>
                <w:noProof/>
                <w:webHidden/>
              </w:rPr>
              <w:tab/>
            </w:r>
            <w:r w:rsidR="00D5177D">
              <w:rPr>
                <w:noProof/>
                <w:webHidden/>
              </w:rPr>
              <w:fldChar w:fldCharType="begin"/>
            </w:r>
            <w:r w:rsidR="00D5177D">
              <w:rPr>
                <w:noProof/>
                <w:webHidden/>
              </w:rPr>
              <w:instrText xml:space="preserve"> PAGEREF _Toc475217634 \h </w:instrText>
            </w:r>
            <w:r w:rsidR="00D5177D">
              <w:rPr>
                <w:noProof/>
                <w:webHidden/>
              </w:rPr>
            </w:r>
            <w:r w:rsidR="00D5177D">
              <w:rPr>
                <w:noProof/>
                <w:webHidden/>
              </w:rPr>
              <w:fldChar w:fldCharType="separate"/>
            </w:r>
            <w:r w:rsidR="00D5177D">
              <w:rPr>
                <w:noProof/>
                <w:webHidden/>
              </w:rPr>
              <w:t>18</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35" w:history="1">
            <w:r w:rsidR="00D5177D" w:rsidRPr="00175F9A">
              <w:rPr>
                <w:rStyle w:val="Hyperlink"/>
                <w:noProof/>
              </w:rPr>
              <w:t>8.2</w:t>
            </w:r>
            <w:r w:rsidR="00D5177D">
              <w:rPr>
                <w:rFonts w:eastAsiaTheme="minorEastAsia"/>
                <w:noProof/>
                <w:color w:val="auto"/>
                <w:sz w:val="22"/>
                <w:lang w:val="en-IE" w:eastAsia="en-IE"/>
              </w:rPr>
              <w:tab/>
            </w:r>
            <w:r w:rsidR="00D5177D" w:rsidRPr="00175F9A">
              <w:rPr>
                <w:rStyle w:val="Hyperlink"/>
                <w:noProof/>
              </w:rPr>
              <w:t>Mid-term (6 – 12 months) January 2017 – August 2018</w:t>
            </w:r>
            <w:r w:rsidR="00D5177D">
              <w:rPr>
                <w:noProof/>
                <w:webHidden/>
              </w:rPr>
              <w:tab/>
            </w:r>
            <w:r w:rsidR="00D5177D">
              <w:rPr>
                <w:noProof/>
                <w:webHidden/>
              </w:rPr>
              <w:fldChar w:fldCharType="begin"/>
            </w:r>
            <w:r w:rsidR="00D5177D">
              <w:rPr>
                <w:noProof/>
                <w:webHidden/>
              </w:rPr>
              <w:instrText xml:space="preserve"> PAGEREF _Toc475217635 \h </w:instrText>
            </w:r>
            <w:r w:rsidR="00D5177D">
              <w:rPr>
                <w:noProof/>
                <w:webHidden/>
              </w:rPr>
            </w:r>
            <w:r w:rsidR="00D5177D">
              <w:rPr>
                <w:noProof/>
                <w:webHidden/>
              </w:rPr>
              <w:fldChar w:fldCharType="separate"/>
            </w:r>
            <w:r w:rsidR="00D5177D">
              <w:rPr>
                <w:noProof/>
                <w:webHidden/>
              </w:rPr>
              <w:t>18</w:t>
            </w:r>
            <w:r w:rsidR="00D5177D">
              <w:rPr>
                <w:noProof/>
                <w:webHidden/>
              </w:rPr>
              <w:fldChar w:fldCharType="end"/>
            </w:r>
          </w:hyperlink>
        </w:p>
        <w:p w:rsidR="00D5177D" w:rsidRDefault="0008094D">
          <w:pPr>
            <w:pStyle w:val="TOC2"/>
            <w:tabs>
              <w:tab w:val="left" w:pos="880"/>
              <w:tab w:val="right" w:leader="dot" w:pos="9323"/>
            </w:tabs>
            <w:rPr>
              <w:rFonts w:eastAsiaTheme="minorEastAsia"/>
              <w:noProof/>
              <w:color w:val="auto"/>
              <w:sz w:val="22"/>
              <w:lang w:val="en-IE" w:eastAsia="en-IE"/>
            </w:rPr>
          </w:pPr>
          <w:hyperlink w:anchor="_Toc475217636" w:history="1">
            <w:r w:rsidR="00D5177D" w:rsidRPr="00175F9A">
              <w:rPr>
                <w:rStyle w:val="Hyperlink"/>
                <w:noProof/>
              </w:rPr>
              <w:t>8.3</w:t>
            </w:r>
            <w:r w:rsidR="00D5177D">
              <w:rPr>
                <w:rFonts w:eastAsiaTheme="minorEastAsia"/>
                <w:noProof/>
                <w:color w:val="auto"/>
                <w:sz w:val="22"/>
                <w:lang w:val="en-IE" w:eastAsia="en-IE"/>
              </w:rPr>
              <w:tab/>
            </w:r>
            <w:r w:rsidR="00D5177D" w:rsidRPr="00175F9A">
              <w:rPr>
                <w:rStyle w:val="Hyperlink"/>
                <w:noProof/>
              </w:rPr>
              <w:t>Longer term (12 – 24 months) August 2018 – August 2019</w:t>
            </w:r>
            <w:r w:rsidR="00D5177D">
              <w:rPr>
                <w:noProof/>
                <w:webHidden/>
              </w:rPr>
              <w:tab/>
            </w:r>
            <w:r w:rsidR="00D5177D">
              <w:rPr>
                <w:noProof/>
                <w:webHidden/>
              </w:rPr>
              <w:fldChar w:fldCharType="begin"/>
            </w:r>
            <w:r w:rsidR="00D5177D">
              <w:rPr>
                <w:noProof/>
                <w:webHidden/>
              </w:rPr>
              <w:instrText xml:space="preserve"> PAGEREF _Toc475217636 \h </w:instrText>
            </w:r>
            <w:r w:rsidR="00D5177D">
              <w:rPr>
                <w:noProof/>
                <w:webHidden/>
              </w:rPr>
            </w:r>
            <w:r w:rsidR="00D5177D">
              <w:rPr>
                <w:noProof/>
                <w:webHidden/>
              </w:rPr>
              <w:fldChar w:fldCharType="separate"/>
            </w:r>
            <w:r w:rsidR="00D5177D">
              <w:rPr>
                <w:noProof/>
                <w:webHidden/>
              </w:rPr>
              <w:t>18</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37" w:history="1">
            <w:r w:rsidR="00D5177D" w:rsidRPr="00175F9A">
              <w:rPr>
                <w:rStyle w:val="Hyperlink"/>
                <w:noProof/>
              </w:rPr>
              <w:t>9</w:t>
            </w:r>
            <w:r w:rsidR="00D5177D">
              <w:rPr>
                <w:rFonts w:eastAsiaTheme="minorEastAsia"/>
                <w:noProof/>
                <w:color w:val="auto"/>
                <w:sz w:val="22"/>
                <w:lang w:val="en-IE" w:eastAsia="en-IE"/>
              </w:rPr>
              <w:tab/>
            </w:r>
            <w:r w:rsidR="00D5177D" w:rsidRPr="00175F9A">
              <w:rPr>
                <w:rStyle w:val="Hyperlink"/>
                <w:noProof/>
              </w:rPr>
              <w:t>Budget</w:t>
            </w:r>
            <w:r w:rsidR="00D5177D">
              <w:rPr>
                <w:noProof/>
                <w:webHidden/>
              </w:rPr>
              <w:tab/>
            </w:r>
            <w:r w:rsidR="00D5177D">
              <w:rPr>
                <w:noProof/>
                <w:webHidden/>
              </w:rPr>
              <w:fldChar w:fldCharType="begin"/>
            </w:r>
            <w:r w:rsidR="00D5177D">
              <w:rPr>
                <w:noProof/>
                <w:webHidden/>
              </w:rPr>
              <w:instrText xml:space="preserve"> PAGEREF _Toc475217637 \h </w:instrText>
            </w:r>
            <w:r w:rsidR="00D5177D">
              <w:rPr>
                <w:noProof/>
                <w:webHidden/>
              </w:rPr>
            </w:r>
            <w:r w:rsidR="00D5177D">
              <w:rPr>
                <w:noProof/>
                <w:webHidden/>
              </w:rPr>
              <w:fldChar w:fldCharType="separate"/>
            </w:r>
            <w:r w:rsidR="00D5177D">
              <w:rPr>
                <w:noProof/>
                <w:webHidden/>
              </w:rPr>
              <w:t>21</w:t>
            </w:r>
            <w:r w:rsidR="00D5177D">
              <w:rPr>
                <w:noProof/>
                <w:webHidden/>
              </w:rPr>
              <w:fldChar w:fldCharType="end"/>
            </w:r>
          </w:hyperlink>
        </w:p>
        <w:p w:rsidR="00D5177D" w:rsidRDefault="0008094D">
          <w:pPr>
            <w:pStyle w:val="TOC1"/>
            <w:rPr>
              <w:rFonts w:eastAsiaTheme="minorEastAsia"/>
              <w:noProof/>
              <w:color w:val="auto"/>
              <w:sz w:val="22"/>
              <w:lang w:val="en-IE" w:eastAsia="en-IE"/>
            </w:rPr>
          </w:pPr>
          <w:hyperlink w:anchor="_Toc475217638" w:history="1">
            <w:r w:rsidR="00D5177D" w:rsidRPr="00175F9A">
              <w:rPr>
                <w:rStyle w:val="Hyperlink"/>
                <w:noProof/>
              </w:rPr>
              <w:t>10</w:t>
            </w:r>
            <w:r w:rsidR="00D5177D">
              <w:rPr>
                <w:rFonts w:eastAsiaTheme="minorEastAsia"/>
                <w:noProof/>
                <w:color w:val="auto"/>
                <w:sz w:val="22"/>
                <w:lang w:val="en-IE" w:eastAsia="en-IE"/>
              </w:rPr>
              <w:tab/>
            </w:r>
            <w:r w:rsidR="00D5177D" w:rsidRPr="00175F9A">
              <w:rPr>
                <w:rStyle w:val="Hyperlink"/>
                <w:noProof/>
              </w:rPr>
              <w:t>Monitoring and evaluation</w:t>
            </w:r>
            <w:r w:rsidR="00D5177D">
              <w:rPr>
                <w:noProof/>
                <w:webHidden/>
              </w:rPr>
              <w:tab/>
            </w:r>
            <w:r w:rsidR="00D5177D">
              <w:rPr>
                <w:noProof/>
                <w:webHidden/>
              </w:rPr>
              <w:fldChar w:fldCharType="begin"/>
            </w:r>
            <w:r w:rsidR="00D5177D">
              <w:rPr>
                <w:noProof/>
                <w:webHidden/>
              </w:rPr>
              <w:instrText xml:space="preserve"> PAGEREF _Toc475217638 \h </w:instrText>
            </w:r>
            <w:r w:rsidR="00D5177D">
              <w:rPr>
                <w:noProof/>
                <w:webHidden/>
              </w:rPr>
            </w:r>
            <w:r w:rsidR="00D5177D">
              <w:rPr>
                <w:noProof/>
                <w:webHidden/>
              </w:rPr>
              <w:fldChar w:fldCharType="separate"/>
            </w:r>
            <w:r w:rsidR="00D5177D">
              <w:rPr>
                <w:noProof/>
                <w:webHidden/>
              </w:rPr>
              <w:t>21</w:t>
            </w:r>
            <w:r w:rsidR="00D5177D">
              <w:rPr>
                <w:noProof/>
                <w:webHidden/>
              </w:rPr>
              <w:fldChar w:fldCharType="end"/>
            </w:r>
          </w:hyperlink>
        </w:p>
        <w:p w:rsidR="00D5177D" w:rsidRDefault="0008094D">
          <w:pPr>
            <w:pStyle w:val="TOC2"/>
            <w:tabs>
              <w:tab w:val="left" w:pos="1100"/>
              <w:tab w:val="right" w:leader="dot" w:pos="9323"/>
            </w:tabs>
            <w:rPr>
              <w:rFonts w:eastAsiaTheme="minorEastAsia"/>
              <w:noProof/>
              <w:color w:val="auto"/>
              <w:sz w:val="22"/>
              <w:lang w:val="en-IE" w:eastAsia="en-IE"/>
            </w:rPr>
          </w:pPr>
          <w:hyperlink w:anchor="_Toc475217639" w:history="1">
            <w:r w:rsidR="00D5177D" w:rsidRPr="00175F9A">
              <w:rPr>
                <w:rStyle w:val="Hyperlink"/>
                <w:noProof/>
              </w:rPr>
              <w:t>10.1</w:t>
            </w:r>
            <w:r w:rsidR="00D5177D">
              <w:rPr>
                <w:rFonts w:eastAsiaTheme="minorEastAsia"/>
                <w:noProof/>
                <w:color w:val="auto"/>
                <w:sz w:val="22"/>
                <w:lang w:val="en-IE" w:eastAsia="en-IE"/>
              </w:rPr>
              <w:tab/>
            </w:r>
            <w:r w:rsidR="00D5177D" w:rsidRPr="00175F9A">
              <w:rPr>
                <w:rStyle w:val="Hyperlink"/>
                <w:noProof/>
              </w:rPr>
              <w:t>Measurement of success</w:t>
            </w:r>
            <w:r w:rsidR="00D5177D">
              <w:rPr>
                <w:noProof/>
                <w:webHidden/>
              </w:rPr>
              <w:tab/>
            </w:r>
            <w:r w:rsidR="00D5177D">
              <w:rPr>
                <w:noProof/>
                <w:webHidden/>
              </w:rPr>
              <w:fldChar w:fldCharType="begin"/>
            </w:r>
            <w:r w:rsidR="00D5177D">
              <w:rPr>
                <w:noProof/>
                <w:webHidden/>
              </w:rPr>
              <w:instrText xml:space="preserve"> PAGEREF _Toc475217639 \h </w:instrText>
            </w:r>
            <w:r w:rsidR="00D5177D">
              <w:rPr>
                <w:noProof/>
                <w:webHidden/>
              </w:rPr>
            </w:r>
            <w:r w:rsidR="00D5177D">
              <w:rPr>
                <w:noProof/>
                <w:webHidden/>
              </w:rPr>
              <w:fldChar w:fldCharType="separate"/>
            </w:r>
            <w:r w:rsidR="00D5177D">
              <w:rPr>
                <w:noProof/>
                <w:webHidden/>
              </w:rPr>
              <w:t>21</w:t>
            </w:r>
            <w:r w:rsidR="00D5177D">
              <w:rPr>
                <w:noProof/>
                <w:webHidden/>
              </w:rPr>
              <w:fldChar w:fldCharType="end"/>
            </w:r>
          </w:hyperlink>
        </w:p>
        <w:p w:rsidR="00D64AB1" w:rsidRDefault="00F36AA8" w:rsidP="00F36AA8">
          <w:r>
            <w:fldChar w:fldCharType="end"/>
          </w:r>
        </w:p>
      </w:sdtContent>
    </w:sdt>
    <w:p w:rsidR="00D64AB1" w:rsidRDefault="00D64AB1">
      <w:r>
        <w:br w:type="page"/>
      </w:r>
    </w:p>
    <w:p w:rsidR="00A9401F" w:rsidRDefault="00076C70" w:rsidP="00F36AA8">
      <w:pPr>
        <w:pStyle w:val="Heading1"/>
        <w:numPr>
          <w:ilvl w:val="0"/>
          <w:numId w:val="0"/>
        </w:numPr>
        <w:ind w:left="432" w:hanging="432"/>
      </w:pPr>
      <w:bookmarkStart w:id="9" w:name="_Toc440268976"/>
      <w:bookmarkStart w:id="10" w:name="_Toc475217618"/>
      <w:r>
        <w:lastRenderedPageBreak/>
        <w:t>Introduction</w:t>
      </w:r>
      <w:bookmarkEnd w:id="9"/>
      <w:bookmarkEnd w:id="10"/>
    </w:p>
    <w:p w:rsidR="00254931" w:rsidRDefault="00254931" w:rsidP="00254931">
      <w:pPr>
        <w:jc w:val="both"/>
      </w:pPr>
      <w:r>
        <w:t xml:space="preserve">In WP1 of EfficienSea 2, IALA leads Task 1.3: Coordinating standardization of solutions. IALA manages the work In Task 1.3, preparing reports and deliverables in conjunction with the other members of the Task Group (CIRM, UKHO). </w:t>
      </w:r>
    </w:p>
    <w:p w:rsidR="00273EA5" w:rsidRDefault="00273EA5" w:rsidP="00273EA5"/>
    <w:p w:rsidR="00273EA5" w:rsidRDefault="00273EA5" w:rsidP="00F36AA8">
      <w:pPr>
        <w:pStyle w:val="Heading1"/>
        <w:numPr>
          <w:ilvl w:val="0"/>
          <w:numId w:val="0"/>
        </w:numPr>
        <w:ind w:left="432" w:hanging="432"/>
      </w:pPr>
      <w:bookmarkStart w:id="11" w:name="_Toc475217619"/>
      <w:r>
        <w:t>Document</w:t>
      </w:r>
      <w:bookmarkEnd w:id="11"/>
    </w:p>
    <w:p w:rsidR="00FD19F5" w:rsidRPr="005A61D4" w:rsidRDefault="00FD19F5" w:rsidP="00FD19F5">
      <w:pPr>
        <w:pStyle w:val="BodyText"/>
      </w:pPr>
      <w:r>
        <w:t xml:space="preserve">Deliverable D.1.22 – Information </w:t>
      </w:r>
      <w:r w:rsidR="00795D8F">
        <w:t>Plan</w:t>
      </w:r>
      <w:r>
        <w:t xml:space="preserve"> to promote the VHF Data Exchange System (VDES) – is attached.</w:t>
      </w:r>
    </w:p>
    <w:p w:rsidR="00036D2E" w:rsidRDefault="00036D2E" w:rsidP="00036D2E"/>
    <w:p w:rsidR="00036D2E" w:rsidRDefault="00036D2E">
      <w:r>
        <w:br w:type="page"/>
      </w:r>
    </w:p>
    <w:p w:rsidR="00036D2E" w:rsidRPr="008C5F29" w:rsidRDefault="00036D2E" w:rsidP="00A71A9C">
      <w:pPr>
        <w:jc w:val="center"/>
        <w:rPr>
          <w:sz w:val="40"/>
          <w:szCs w:val="40"/>
        </w:rPr>
      </w:pPr>
      <w:r w:rsidRPr="008C5F29">
        <w:rPr>
          <w:sz w:val="40"/>
          <w:szCs w:val="40"/>
        </w:rPr>
        <w:lastRenderedPageBreak/>
        <w:t>VHF Data Exchange System</w:t>
      </w:r>
    </w:p>
    <w:p w:rsidR="00036D2E" w:rsidRPr="008C5F29" w:rsidRDefault="00036D2E" w:rsidP="00A71A9C">
      <w:pPr>
        <w:jc w:val="center"/>
      </w:pPr>
      <w:r>
        <w:t>Information</w:t>
      </w:r>
      <w:r w:rsidRPr="008C5F29">
        <w:t xml:space="preserve"> </w:t>
      </w:r>
      <w:r w:rsidR="00795D8F">
        <w:t>Plan</w:t>
      </w:r>
    </w:p>
    <w:p w:rsidR="00036D2E" w:rsidRPr="00971FCF" w:rsidRDefault="00036D2E" w:rsidP="00F36AA8">
      <w:pPr>
        <w:pStyle w:val="Heading1"/>
      </w:pPr>
      <w:bookmarkStart w:id="12" w:name="_Toc475217620"/>
      <w:r w:rsidRPr="00971FCF">
        <w:t>Introduction</w:t>
      </w:r>
      <w:bookmarkEnd w:id="12"/>
      <w:r w:rsidRPr="00971FCF">
        <w:t xml:space="preserve"> </w:t>
      </w:r>
    </w:p>
    <w:p w:rsidR="00036D2E" w:rsidRPr="0012735D" w:rsidRDefault="00036D2E" w:rsidP="0012735D">
      <w:pPr>
        <w:pStyle w:val="BodyText"/>
      </w:pPr>
      <w:r w:rsidRPr="0012735D">
        <w:t xml:space="preserve">This </w:t>
      </w:r>
      <w:r w:rsidR="00795D8F">
        <w:t>Information Plan</w:t>
      </w:r>
      <w:r w:rsidRPr="0012735D">
        <w:t xml:space="preserve"> provides a framework for managing and coordinating communications; promoting support and engendering commitment and ownership amongst those stakeholders involved in the development and implementation of the VHF Data Exchange System (VDES).  </w:t>
      </w:r>
    </w:p>
    <w:p w:rsidR="00036D2E" w:rsidRPr="0012735D" w:rsidRDefault="00036D2E" w:rsidP="0012735D">
      <w:pPr>
        <w:pStyle w:val="BodyText"/>
      </w:pPr>
      <w:r w:rsidRPr="0012735D">
        <w:t xml:space="preserve">This </w:t>
      </w:r>
      <w:r w:rsidR="00795D8F">
        <w:t>Information Plan</w:t>
      </w:r>
      <w:r w:rsidRPr="0012735D">
        <w:t xml:space="preserve"> has been designed to promote VDES by responding to the following questions:</w:t>
      </w:r>
    </w:p>
    <w:p w:rsidR="00036D2E" w:rsidRPr="0012735D" w:rsidRDefault="00036D2E" w:rsidP="0012735D">
      <w:pPr>
        <w:pStyle w:val="ListBullet"/>
      </w:pPr>
      <w:r w:rsidRPr="0012735D">
        <w:t>Who needs to know about VDES development?</w:t>
      </w:r>
    </w:p>
    <w:p w:rsidR="00036D2E" w:rsidRPr="0012735D" w:rsidRDefault="00036D2E" w:rsidP="0012735D">
      <w:pPr>
        <w:pStyle w:val="ListBullet"/>
      </w:pPr>
      <w:r w:rsidRPr="0012735D">
        <w:t>What do they need to know? (message)</w:t>
      </w:r>
    </w:p>
    <w:p w:rsidR="00036D2E" w:rsidRPr="0012735D" w:rsidRDefault="008C2BF9" w:rsidP="0012735D">
      <w:pPr>
        <w:pStyle w:val="ListBullet"/>
      </w:pPr>
      <w:r>
        <w:t>What methods</w:t>
      </w:r>
      <w:r w:rsidR="00036D2E" w:rsidRPr="0012735D">
        <w:t xml:space="preserve"> can be used to tell them? (channel / communications method)</w:t>
      </w:r>
    </w:p>
    <w:p w:rsidR="00036D2E" w:rsidRPr="0012735D" w:rsidRDefault="00036D2E" w:rsidP="0012735D">
      <w:pPr>
        <w:pStyle w:val="ListBullet"/>
      </w:pPr>
      <w:r w:rsidRPr="0012735D">
        <w:t>Who is going to do the telling? (responsible person)</w:t>
      </w:r>
    </w:p>
    <w:p w:rsidR="00036D2E" w:rsidRPr="0012735D" w:rsidRDefault="00036D2E" w:rsidP="0012735D">
      <w:pPr>
        <w:pStyle w:val="ListBullet"/>
      </w:pPr>
      <w:r w:rsidRPr="0012735D">
        <w:t>When are they going to be told? (deadline)</w:t>
      </w:r>
    </w:p>
    <w:p w:rsidR="00036D2E" w:rsidRPr="002066F0" w:rsidRDefault="00036D2E" w:rsidP="00A71A9C">
      <w:pPr>
        <w:pStyle w:val="Heading2"/>
        <w:spacing w:before="360"/>
      </w:pPr>
      <w:bookmarkStart w:id="13" w:name="_Toc475217621"/>
      <w:r w:rsidRPr="002066F0">
        <w:t>Background</w:t>
      </w:r>
      <w:bookmarkEnd w:id="13"/>
    </w:p>
    <w:p w:rsidR="00036D2E" w:rsidRPr="005F77A0" w:rsidRDefault="00036D2E" w:rsidP="0012735D">
      <w:pPr>
        <w:pStyle w:val="BodyText"/>
      </w:pPr>
      <w:r w:rsidRPr="00971FCF">
        <w:t xml:space="preserve">AIS is well recognized and accepted as an important tool for safety of navigation and is a carriage requirement for SOLAS vessels (Class-A).  However, because of its effective and useful technology, the use of AIS </w:t>
      </w:r>
      <w:r w:rsidR="008C2BF9">
        <w:t>ha</w:t>
      </w:r>
      <w:r w:rsidRPr="00971FCF">
        <w:t>s expanded to vessels not subject to the SOLAS carriage requirement, and to completely different applications. This expanding use of AIS technology has caused significant increase in VHF Data Link (AIS VDL) loading which</w:t>
      </w:r>
      <w:r w:rsidRPr="005F77A0">
        <w:t xml:space="preserve"> has become an active concern in IMO and ITU</w:t>
      </w:r>
      <w:r w:rsidR="00602939">
        <w:t>. I</w:t>
      </w:r>
      <w:r w:rsidRPr="005F77A0">
        <w:t xml:space="preserve">t is necessary to </w:t>
      </w:r>
      <w:r w:rsidR="00602939">
        <w:t xml:space="preserve">consider </w:t>
      </w:r>
      <w:r w:rsidRPr="005F77A0">
        <w:t>urgently allocat</w:t>
      </w:r>
      <w:r w:rsidR="00602939">
        <w:t>ion of</w:t>
      </w:r>
      <w:r w:rsidRPr="005F77A0">
        <w:t xml:space="preserve"> new frequencies for new and emerging applications in order to mitigate overloading of AIS VDL.</w:t>
      </w:r>
    </w:p>
    <w:p w:rsidR="00036D2E" w:rsidRPr="005F77A0" w:rsidRDefault="00036D2E" w:rsidP="0012735D">
      <w:pPr>
        <w:pStyle w:val="BodyText"/>
      </w:pPr>
      <w:r w:rsidRPr="005F77A0">
        <w:t xml:space="preserve">Simultaneously, because of increasing demand on radio spectrum for digital communication such as mobile phone and data, ITU now requests more efficient and effective use of radio spectrum.  </w:t>
      </w:r>
    </w:p>
    <w:p w:rsidR="00036D2E" w:rsidRPr="00BD5193" w:rsidRDefault="00036D2E" w:rsidP="0012735D">
      <w:pPr>
        <w:pStyle w:val="BodyText"/>
        <w:rPr>
          <w:sz w:val="24"/>
        </w:rPr>
      </w:pPr>
      <w:r w:rsidRPr="005F77A0">
        <w:t xml:space="preserve">The VHF Data Exchange System (VDES) is seen as an effective and efficient use of radio spectrum, building on the capabilities of AIS and addressing the increasing requirements for data through the system.  New </w:t>
      </w:r>
      <w:r w:rsidRPr="005F77A0">
        <w:rPr>
          <w:bCs/>
        </w:rPr>
        <w:t>techniques</w:t>
      </w:r>
      <w:r w:rsidRPr="005F77A0">
        <w:t xml:space="preserve"> providing higher data rates than those used for AIS will become a core element of VDES.  Furthermore, VDES network protocol should be optimized for data communication so that each VDES message is transmitted with a very high confidence of reception.  </w:t>
      </w:r>
      <w:r>
        <w:br w:type="page"/>
      </w:r>
    </w:p>
    <w:p w:rsidR="00036D2E" w:rsidRPr="00971FCF" w:rsidRDefault="00036D2E" w:rsidP="00A71A9C">
      <w:pPr>
        <w:pStyle w:val="Heading2"/>
      </w:pPr>
      <w:bookmarkStart w:id="14" w:name="_Toc475217622"/>
      <w:r w:rsidRPr="00971FCF">
        <w:lastRenderedPageBreak/>
        <w:t>Reference</w:t>
      </w:r>
      <w:bookmarkEnd w:id="14"/>
      <w:r w:rsidRPr="00971FCF">
        <w:t xml:space="preserve"> </w:t>
      </w:r>
    </w:p>
    <w:p w:rsidR="00036D2E" w:rsidRPr="00971FCF" w:rsidRDefault="00036D2E" w:rsidP="0012735D">
      <w:pPr>
        <w:pStyle w:val="BodyText"/>
      </w:pPr>
      <w:r w:rsidRPr="00971FCF">
        <w:t xml:space="preserve">This document should be read </w:t>
      </w:r>
      <w:r>
        <w:t>taking into account</w:t>
      </w:r>
      <w:r w:rsidRPr="00971FCF">
        <w:t xml:space="preserve"> to the documents listed below:</w:t>
      </w:r>
    </w:p>
    <w:tbl>
      <w:tblPr>
        <w:tblW w:w="0" w:type="auto"/>
        <w:tblLook w:val="01E0" w:firstRow="1" w:lastRow="1" w:firstColumn="1" w:lastColumn="1" w:noHBand="0" w:noVBand="0"/>
      </w:tblPr>
      <w:tblGrid>
        <w:gridCol w:w="3283"/>
        <w:gridCol w:w="3658"/>
        <w:gridCol w:w="2268"/>
      </w:tblGrid>
      <w:tr w:rsidR="00036D2E" w:rsidRPr="0012735D" w:rsidTr="00A71A9C">
        <w:tc>
          <w:tcPr>
            <w:tcW w:w="3283" w:type="dxa"/>
          </w:tcPr>
          <w:p w:rsidR="00036D2E" w:rsidRPr="0012735D" w:rsidRDefault="00036D2E" w:rsidP="008F55EA">
            <w:pPr>
              <w:pStyle w:val="TableHeading"/>
            </w:pPr>
            <w:r w:rsidRPr="0012735D">
              <w:t>Document</w:t>
            </w:r>
          </w:p>
        </w:tc>
        <w:tc>
          <w:tcPr>
            <w:tcW w:w="3658" w:type="dxa"/>
          </w:tcPr>
          <w:p w:rsidR="00036D2E" w:rsidRPr="0012735D" w:rsidRDefault="00036D2E" w:rsidP="008F55EA">
            <w:pPr>
              <w:pStyle w:val="TableHeading"/>
            </w:pPr>
            <w:r w:rsidRPr="0012735D">
              <w:t>Description</w:t>
            </w:r>
          </w:p>
        </w:tc>
        <w:tc>
          <w:tcPr>
            <w:tcW w:w="2268" w:type="dxa"/>
          </w:tcPr>
          <w:p w:rsidR="00036D2E" w:rsidRPr="0012735D" w:rsidRDefault="00036D2E" w:rsidP="008F55EA">
            <w:pPr>
              <w:pStyle w:val="TableHeading"/>
            </w:pPr>
            <w:r w:rsidRPr="0012735D">
              <w:t>Status / Location</w:t>
            </w:r>
          </w:p>
        </w:tc>
      </w:tr>
      <w:tr w:rsidR="00036D2E" w:rsidRPr="00793C9F" w:rsidTr="00A71A9C">
        <w:tc>
          <w:tcPr>
            <w:tcW w:w="3283" w:type="dxa"/>
          </w:tcPr>
          <w:p w:rsidR="00036D2E" w:rsidRPr="00A57F90" w:rsidRDefault="00036D2E" w:rsidP="0012735D">
            <w:pPr>
              <w:pStyle w:val="Tabletext"/>
            </w:pPr>
            <w:r>
              <w:t xml:space="preserve">IALA Maritime Communications Plan Edition 2 – October 2012 </w:t>
            </w:r>
          </w:p>
        </w:tc>
        <w:tc>
          <w:tcPr>
            <w:tcW w:w="3658" w:type="dxa"/>
          </w:tcPr>
          <w:p w:rsidR="00036D2E" w:rsidRPr="0012735D" w:rsidRDefault="00036D2E" w:rsidP="0012735D">
            <w:pPr>
              <w:pStyle w:val="Tabletext"/>
            </w:pPr>
            <w:r w:rsidRPr="0012735D">
              <w:t>Provides basis for development of enhanced digital communications in the maritime VHF mobile band</w:t>
            </w:r>
          </w:p>
        </w:tc>
        <w:tc>
          <w:tcPr>
            <w:tcW w:w="2268" w:type="dxa"/>
          </w:tcPr>
          <w:p w:rsidR="00036D2E" w:rsidRPr="00793C9F" w:rsidRDefault="00036D2E" w:rsidP="0012735D">
            <w:pPr>
              <w:pStyle w:val="Tabletext"/>
            </w:pPr>
            <w:r>
              <w:t>IALA website (Published)</w:t>
            </w:r>
          </w:p>
        </w:tc>
      </w:tr>
      <w:tr w:rsidR="00036D2E" w:rsidRPr="00793C9F" w:rsidTr="00A71A9C">
        <w:tc>
          <w:tcPr>
            <w:tcW w:w="3283" w:type="dxa"/>
          </w:tcPr>
          <w:p w:rsidR="00036D2E" w:rsidRPr="00A57F90" w:rsidRDefault="00036D2E" w:rsidP="0012735D">
            <w:pPr>
              <w:pStyle w:val="Tabletext"/>
            </w:pPr>
            <w:r>
              <w:t>Draft IALA Guideline – VDES</w:t>
            </w:r>
          </w:p>
        </w:tc>
        <w:tc>
          <w:tcPr>
            <w:tcW w:w="3658" w:type="dxa"/>
          </w:tcPr>
          <w:p w:rsidR="00036D2E" w:rsidRPr="00793C9F" w:rsidRDefault="00036D2E" w:rsidP="0012735D">
            <w:pPr>
              <w:pStyle w:val="Tabletext"/>
            </w:pPr>
            <w:r>
              <w:t>Provides the business / user requirements for VDES with high level overview of technical aspects of VDES.</w:t>
            </w:r>
          </w:p>
        </w:tc>
        <w:tc>
          <w:tcPr>
            <w:tcW w:w="2268" w:type="dxa"/>
          </w:tcPr>
          <w:p w:rsidR="00036D2E" w:rsidRPr="00793C9F" w:rsidRDefault="00036D2E" w:rsidP="00602939">
            <w:pPr>
              <w:pStyle w:val="Tabletext"/>
            </w:pPr>
            <w:r>
              <w:t xml:space="preserve">In development / IALA E2 work / </w:t>
            </w:r>
            <w:r w:rsidR="00602939">
              <w:t>ENAV</w:t>
            </w:r>
            <w:r>
              <w:t xml:space="preserve"> committee</w:t>
            </w:r>
          </w:p>
        </w:tc>
      </w:tr>
      <w:tr w:rsidR="00036D2E" w:rsidRPr="00793C9F" w:rsidTr="00A71A9C">
        <w:tc>
          <w:tcPr>
            <w:tcW w:w="3283" w:type="dxa"/>
          </w:tcPr>
          <w:p w:rsidR="00036D2E" w:rsidRPr="00A57F90" w:rsidRDefault="00036D2E" w:rsidP="0012735D">
            <w:pPr>
              <w:pStyle w:val="Tabletext"/>
            </w:pPr>
            <w:r>
              <w:t xml:space="preserve">Draft IALA Guideline – Strategy for digital communications </w:t>
            </w:r>
          </w:p>
        </w:tc>
        <w:tc>
          <w:tcPr>
            <w:tcW w:w="3658" w:type="dxa"/>
          </w:tcPr>
          <w:p w:rsidR="00036D2E" w:rsidRPr="00793C9F" w:rsidRDefault="00036D2E" w:rsidP="00602939">
            <w:pPr>
              <w:pStyle w:val="Tabletext"/>
            </w:pPr>
            <w:r>
              <w:t>Working towards IALA Maritime Communications Plan Edition 3 / based on outcomes of trials carried out by GLA (</w:t>
            </w:r>
            <w:r w:rsidR="00602939">
              <w:t>ENAV</w:t>
            </w:r>
            <w:r>
              <w:t>17/11/20)</w:t>
            </w:r>
          </w:p>
        </w:tc>
        <w:tc>
          <w:tcPr>
            <w:tcW w:w="2268" w:type="dxa"/>
          </w:tcPr>
          <w:p w:rsidR="00036D2E" w:rsidRPr="00793C9F" w:rsidRDefault="00036D2E" w:rsidP="00602939">
            <w:pPr>
              <w:pStyle w:val="Tabletext"/>
            </w:pPr>
            <w:r>
              <w:t xml:space="preserve">In development / IALA E2 work / </w:t>
            </w:r>
            <w:r w:rsidR="00602939">
              <w:t>ENAV</w:t>
            </w:r>
            <w:r>
              <w:t xml:space="preserve"> committee</w:t>
            </w:r>
          </w:p>
        </w:tc>
      </w:tr>
      <w:tr w:rsidR="00036D2E" w:rsidRPr="00793C9F" w:rsidTr="00A71A9C">
        <w:tc>
          <w:tcPr>
            <w:tcW w:w="3283" w:type="dxa"/>
          </w:tcPr>
          <w:p w:rsidR="00036D2E" w:rsidRPr="00A57F90" w:rsidRDefault="00036D2E" w:rsidP="0012735D">
            <w:pPr>
              <w:pStyle w:val="Tabletext"/>
            </w:pPr>
            <w:r>
              <w:t>ITU</w:t>
            </w:r>
            <w:r w:rsidR="00602939">
              <w:t>-R</w:t>
            </w:r>
            <w:r>
              <w:t xml:space="preserve"> Recommendation </w:t>
            </w:r>
            <w:r w:rsidR="00602939">
              <w:t>M.</w:t>
            </w:r>
            <w:r>
              <w:t xml:space="preserve">2092-0 </w:t>
            </w:r>
          </w:p>
        </w:tc>
        <w:tc>
          <w:tcPr>
            <w:tcW w:w="3658" w:type="dxa"/>
          </w:tcPr>
          <w:p w:rsidR="00036D2E" w:rsidRPr="00793C9F" w:rsidRDefault="00036D2E" w:rsidP="0012735D">
            <w:pPr>
              <w:pStyle w:val="Tabletext"/>
            </w:pPr>
            <w:r>
              <w:t xml:space="preserve">Technical Characteristics for VHF data exchange system in the VHF maritime mobile band </w:t>
            </w:r>
          </w:p>
        </w:tc>
        <w:tc>
          <w:tcPr>
            <w:tcW w:w="2268" w:type="dxa"/>
          </w:tcPr>
          <w:p w:rsidR="00036D2E" w:rsidRPr="00793C9F" w:rsidRDefault="00036D2E" w:rsidP="0012735D">
            <w:pPr>
              <w:pStyle w:val="Tabletext"/>
            </w:pPr>
            <w:r>
              <w:t>ITU / published 10/2015)</w:t>
            </w:r>
          </w:p>
        </w:tc>
      </w:tr>
    </w:tbl>
    <w:p w:rsidR="00036D2E" w:rsidRDefault="00795D8F" w:rsidP="00A71A9C">
      <w:pPr>
        <w:pStyle w:val="Heading1"/>
      </w:pPr>
      <w:bookmarkStart w:id="15" w:name="_Toc475217623"/>
      <w:r>
        <w:t>Information</w:t>
      </w:r>
      <w:r w:rsidR="00036D2E">
        <w:t xml:space="preserve"> objectives</w:t>
      </w:r>
      <w:bookmarkEnd w:id="15"/>
    </w:p>
    <w:p w:rsidR="00036D2E" w:rsidRDefault="00036D2E" w:rsidP="0012735D">
      <w:pPr>
        <w:pStyle w:val="BodyText"/>
      </w:pPr>
      <w:r>
        <w:t xml:space="preserve">The </w:t>
      </w:r>
      <w:r w:rsidR="00795D8F">
        <w:t>information</w:t>
      </w:r>
      <w:r>
        <w:t xml:space="preserve"> objectives are:</w:t>
      </w:r>
    </w:p>
    <w:p w:rsidR="00036D2E" w:rsidRDefault="00036D2E" w:rsidP="0012735D">
      <w:pPr>
        <w:pStyle w:val="ListBullet"/>
      </w:pPr>
      <w:r>
        <w:t>Raise awareness and understanding of VDES</w:t>
      </w:r>
    </w:p>
    <w:p w:rsidR="00036D2E" w:rsidRDefault="00036D2E" w:rsidP="0012735D">
      <w:pPr>
        <w:pStyle w:val="ListBullet"/>
      </w:pPr>
      <w:r>
        <w:t>Promote development of full VDES capability (including terrestrial and satellite elements)</w:t>
      </w:r>
    </w:p>
    <w:p w:rsidR="00036D2E" w:rsidRDefault="00036D2E" w:rsidP="0012735D">
      <w:pPr>
        <w:pStyle w:val="ListBullet"/>
      </w:pPr>
      <w:r>
        <w:t>Keep stakeholders informed and up to date on VDES developments</w:t>
      </w:r>
    </w:p>
    <w:p w:rsidR="00036D2E" w:rsidRDefault="00036D2E" w:rsidP="0012735D">
      <w:pPr>
        <w:pStyle w:val="ListBullet"/>
      </w:pPr>
      <w:r>
        <w:t>Encourage support for, and engagement with, the development of VDES</w:t>
      </w:r>
    </w:p>
    <w:p w:rsidR="00036D2E" w:rsidRDefault="00036D2E" w:rsidP="0012735D">
      <w:pPr>
        <w:pStyle w:val="ListBullet"/>
      </w:pPr>
      <w:r>
        <w:t xml:space="preserve">Foster cooperative and collaborative stakeholder relationships to enable mutually beneficial outcomes. </w:t>
      </w:r>
    </w:p>
    <w:p w:rsidR="00036D2E" w:rsidRDefault="00036D2E" w:rsidP="0012735D">
      <w:pPr>
        <w:pStyle w:val="ListBullet"/>
      </w:pPr>
      <w:r>
        <w:t xml:space="preserve">Establish and maintain effective and transparent methods for timely communications about VDES. </w:t>
      </w:r>
    </w:p>
    <w:p w:rsidR="00036D2E" w:rsidRDefault="00795D8F" w:rsidP="00A71A9C">
      <w:pPr>
        <w:pStyle w:val="Heading2"/>
      </w:pPr>
      <w:bookmarkStart w:id="16" w:name="_Toc475217624"/>
      <w:r>
        <w:t>Information</w:t>
      </w:r>
      <w:r w:rsidR="00036D2E">
        <w:t xml:space="preserve"> </w:t>
      </w:r>
      <w:r w:rsidR="00E50805">
        <w:t>approach</w:t>
      </w:r>
      <w:bookmarkEnd w:id="16"/>
    </w:p>
    <w:p w:rsidR="00036D2E" w:rsidRDefault="00795D8F" w:rsidP="0012735D">
      <w:pPr>
        <w:pStyle w:val="BodyText"/>
      </w:pPr>
      <w:r>
        <w:t>Information</w:t>
      </w:r>
      <w:r w:rsidR="00036D2E">
        <w:t xml:space="preserve"> will be </w:t>
      </w:r>
      <w:r>
        <w:t>provided</w:t>
      </w:r>
      <w:r w:rsidR="00036D2E">
        <w:t xml:space="preserve"> in </w:t>
      </w:r>
      <w:r w:rsidR="00602939">
        <w:t xml:space="preserve">coordination with the EfficienSea 2 Communications Plan and in </w:t>
      </w:r>
      <w:r w:rsidR="00036D2E">
        <w:t>accordance with IALA policies</w:t>
      </w:r>
      <w:r w:rsidR="00602939">
        <w:t xml:space="preserve">. The EfficienSea 2 Project Team and the IALA </w:t>
      </w:r>
      <w:proofErr w:type="spellStart"/>
      <w:r w:rsidR="00602939">
        <w:t>Secreatriat</w:t>
      </w:r>
      <w:proofErr w:type="spellEnd"/>
      <w:r w:rsidR="00602939">
        <w:t xml:space="preserve"> will be fully informed</w:t>
      </w:r>
      <w:r w:rsidR="00036D2E">
        <w:t xml:space="preserve"> of the objectives and implications.  </w:t>
      </w:r>
    </w:p>
    <w:p w:rsidR="00036D2E" w:rsidRDefault="00036D2E" w:rsidP="0012735D">
      <w:pPr>
        <w:pStyle w:val="BodyText"/>
      </w:pPr>
      <w:r>
        <w:t xml:space="preserve">The </w:t>
      </w:r>
      <w:r w:rsidR="00795D8F">
        <w:t>information plan</w:t>
      </w:r>
      <w:r>
        <w:t xml:space="preserve"> will </w:t>
      </w:r>
      <w:r w:rsidR="00E50805">
        <w:t xml:space="preserve">take </w:t>
      </w:r>
      <w:r>
        <w:t xml:space="preserve">the following </w:t>
      </w:r>
      <w:r w:rsidR="00E50805">
        <w:t>approach</w:t>
      </w:r>
      <w:r>
        <w:t>:</w:t>
      </w:r>
    </w:p>
    <w:p w:rsidR="00036D2E" w:rsidRDefault="00795D8F" w:rsidP="0012735D">
      <w:pPr>
        <w:pStyle w:val="ListBullet"/>
      </w:pPr>
      <w:r>
        <w:t>Information</w:t>
      </w:r>
      <w:r w:rsidR="00036D2E">
        <w:t xml:space="preserve"> will be kept as simple as possible with respect to the target audience</w:t>
      </w:r>
    </w:p>
    <w:p w:rsidR="00036D2E" w:rsidRDefault="00795D8F" w:rsidP="0012735D">
      <w:pPr>
        <w:pStyle w:val="ListBullet"/>
      </w:pPr>
      <w:r>
        <w:t>Information</w:t>
      </w:r>
      <w:r w:rsidR="00036D2E">
        <w:t xml:space="preserve"> will be provided in a timely, consistent and appropriate manner</w:t>
      </w:r>
    </w:p>
    <w:p w:rsidR="00036D2E" w:rsidRDefault="00795D8F" w:rsidP="0012735D">
      <w:pPr>
        <w:pStyle w:val="ListBullet"/>
      </w:pPr>
      <w:r>
        <w:t>Information</w:t>
      </w:r>
      <w:r w:rsidR="00036D2E">
        <w:t xml:space="preserve"> methods will make use of credible and accepted communications channels, with opportunity for feedback. </w:t>
      </w:r>
    </w:p>
    <w:p w:rsidR="00036D2E" w:rsidRDefault="00795D8F" w:rsidP="0012735D">
      <w:pPr>
        <w:pStyle w:val="ListBullet"/>
      </w:pPr>
      <w:r>
        <w:t>Information</w:t>
      </w:r>
      <w:r w:rsidR="00036D2E">
        <w:t xml:space="preserve"> methods and content will be revised as required to reflect changing objectives and feedback received. </w:t>
      </w:r>
    </w:p>
    <w:p w:rsidR="00036D2E" w:rsidRPr="00993EFB" w:rsidRDefault="00795D8F" w:rsidP="0012735D">
      <w:pPr>
        <w:pStyle w:val="ListBullet"/>
      </w:pPr>
      <w:r>
        <w:t>Information</w:t>
      </w:r>
      <w:r w:rsidR="00036D2E">
        <w:t xml:space="preserve"> will be consistent in format; content and presentation and will reflect the IALA style guide.  </w:t>
      </w:r>
    </w:p>
    <w:p w:rsidR="00036D2E" w:rsidRPr="005F77A0" w:rsidRDefault="00795D8F" w:rsidP="00A71A9C">
      <w:pPr>
        <w:pStyle w:val="Heading2"/>
      </w:pPr>
      <w:bookmarkStart w:id="17" w:name="_Toc475217625"/>
      <w:r>
        <w:lastRenderedPageBreak/>
        <w:t>Information Plan</w:t>
      </w:r>
      <w:r w:rsidR="00036D2E">
        <w:t xml:space="preserve"> Focus</w:t>
      </w:r>
      <w:bookmarkEnd w:id="17"/>
    </w:p>
    <w:p w:rsidR="00036D2E" w:rsidRDefault="00036D2E" w:rsidP="0012735D">
      <w:pPr>
        <w:pStyle w:val="BodyText"/>
      </w:pPr>
      <w:r>
        <w:t xml:space="preserve">This </w:t>
      </w:r>
      <w:r w:rsidR="003B3351">
        <w:t>Information Plan</w:t>
      </w:r>
      <w:r>
        <w:t xml:space="preserve"> focuses on the coming 18 months of development, and will be revised as VDES continues to develop.  The </w:t>
      </w:r>
      <w:r w:rsidR="003B3351">
        <w:t>plan</w:t>
      </w:r>
      <w:r>
        <w:t xml:space="preserve"> will tailor messages to different stakeholders.  The overall </w:t>
      </w:r>
      <w:proofErr w:type="gramStart"/>
      <w:r>
        <w:t>goal  for</w:t>
      </w:r>
      <w:proofErr w:type="gramEnd"/>
      <w:r>
        <w:t xml:space="preserve"> VDES is to:</w:t>
      </w:r>
    </w:p>
    <w:p w:rsidR="00036D2E" w:rsidRDefault="00036D2E" w:rsidP="0012735D">
      <w:pPr>
        <w:pStyle w:val="ListBullet"/>
      </w:pPr>
      <w:r>
        <w:t xml:space="preserve">Provide information on the development of the VDES </w:t>
      </w:r>
      <w:r w:rsidR="003B3351">
        <w:t xml:space="preserve">that </w:t>
      </w:r>
      <w:r>
        <w:t xml:space="preserve">will be available from the IALA website, with ongoing development of a focus area for VDES.  Implementation by January 2017.     </w:t>
      </w:r>
    </w:p>
    <w:p w:rsidR="00036D2E" w:rsidRDefault="00036D2E" w:rsidP="0012735D">
      <w:pPr>
        <w:pStyle w:val="ListBullet"/>
      </w:pPr>
      <w:r>
        <w:t xml:space="preserve">Present and seek input on the development of VDES to all IALA Committees with a focus on specific aspects appropriate to the objectives of each Committee.  Presentations, with opportunity for input to operational and technical development aspects of the VDES, will be completed by July 2017.   </w:t>
      </w:r>
    </w:p>
    <w:p w:rsidR="00036D2E" w:rsidRDefault="00036D2E" w:rsidP="0012735D">
      <w:pPr>
        <w:pStyle w:val="ListBullet"/>
      </w:pPr>
      <w:r>
        <w:t xml:space="preserve">Promote and seek input on the development of the VDES to identified international bodies including: IMO, ITU, IHO, IEC, IMPA, IHMA, CIRM, NI and other organisations as may be identified.  This will be completed by December 2017. </w:t>
      </w:r>
    </w:p>
    <w:p w:rsidR="00036D2E" w:rsidRDefault="00036D2E" w:rsidP="00A71A9C">
      <w:pPr>
        <w:pStyle w:val="Heading1"/>
      </w:pPr>
      <w:bookmarkStart w:id="18" w:name="_Toc475217626"/>
      <w:r>
        <w:t>Target Audience</w:t>
      </w:r>
      <w:bookmarkEnd w:id="18"/>
    </w:p>
    <w:p w:rsidR="00036D2E" w:rsidRDefault="00036D2E" w:rsidP="0012735D">
      <w:pPr>
        <w:pStyle w:val="BodyText"/>
      </w:pPr>
      <w:r>
        <w:t>The target audience</w:t>
      </w:r>
      <w:r w:rsidR="001F4233">
        <w:t>s</w:t>
      </w:r>
      <w:r>
        <w:t xml:space="preserve"> (also called ‘stakeholder’) for this </w:t>
      </w:r>
      <w:r w:rsidR="001F4233">
        <w:t>information plan</w:t>
      </w:r>
      <w:r>
        <w:t xml:space="preserve"> are those individuals, groups or organisations who are:</w:t>
      </w:r>
    </w:p>
    <w:p w:rsidR="00036D2E" w:rsidRDefault="00036D2E" w:rsidP="0012735D">
      <w:pPr>
        <w:pStyle w:val="ListBullet"/>
      </w:pPr>
      <w:r>
        <w:t>Primary (Directly involved in the development of VDES) – this includes those who are involved at the technical and operational levels and those who are supportive and critical.  Primary stakeholders are people, or groups of people, directly affected, either positively or negatively, by VDES</w:t>
      </w:r>
    </w:p>
    <w:p w:rsidR="00036D2E" w:rsidRDefault="00036D2E" w:rsidP="0012735D">
      <w:pPr>
        <w:pStyle w:val="ListBullet"/>
      </w:pPr>
      <w:r>
        <w:t xml:space="preserve">Secondary (Indirectly involved in the development of VDES) – this includes those who will review the development; implement systems once developed; promote VDES as delegates to ITU, IMO and other international organs. </w:t>
      </w:r>
    </w:p>
    <w:p w:rsidR="00036D2E" w:rsidRDefault="00036D2E" w:rsidP="0012735D">
      <w:pPr>
        <w:pStyle w:val="ListBullet"/>
      </w:pPr>
      <w:r>
        <w:t xml:space="preserve">Tertiary (Not involved in the development of VDES) – this includes general public and those not directly involved in VDES development or implementation.  </w:t>
      </w:r>
    </w:p>
    <w:p w:rsidR="00036D2E" w:rsidRDefault="00036D2E" w:rsidP="0012735D">
      <w:pPr>
        <w:pStyle w:val="BodyText"/>
      </w:pPr>
      <w:r>
        <w:t>The target audience can be further identified as ‘internal’ (IALA staff / IALA membership</w:t>
      </w:r>
      <w:r w:rsidR="001F4233">
        <w:t>/E2 partners</w:t>
      </w:r>
      <w:r>
        <w:t xml:space="preserve">) and ‘external’ (IMO, ITU, other international organs).  </w:t>
      </w:r>
    </w:p>
    <w:p w:rsidR="00036D2E" w:rsidRDefault="00036D2E" w:rsidP="00A71A9C">
      <w:pPr>
        <w:pStyle w:val="Heading2"/>
      </w:pPr>
      <w:bookmarkStart w:id="19" w:name="_Toc475217627"/>
      <w:r>
        <w:t>Stakeholders</w:t>
      </w:r>
      <w:bookmarkEnd w:id="19"/>
      <w:r>
        <w:t xml:space="preserve"> </w:t>
      </w:r>
    </w:p>
    <w:p w:rsidR="00A90E9E" w:rsidRDefault="00036D2E" w:rsidP="00A71A9C">
      <w:pPr>
        <w:rPr>
          <w:i/>
          <w:iCs/>
          <w:color w:val="476E7D" w:themeColor="text2"/>
        </w:rPr>
      </w:pPr>
      <w:r>
        <w:t xml:space="preserve">The stakeholders for VDES development are identified in </w:t>
      </w:r>
      <w:r>
        <w:rPr>
          <w:highlight w:val="yellow"/>
        </w:rPr>
        <w:fldChar w:fldCharType="begin"/>
      </w:r>
      <w:r>
        <w:instrText xml:space="preserve"> REF _Ref469485397 \h </w:instrText>
      </w:r>
      <w:r>
        <w:rPr>
          <w:highlight w:val="yellow"/>
        </w:rPr>
      </w:r>
      <w:r>
        <w:rPr>
          <w:highlight w:val="yellow"/>
        </w:rPr>
        <w:fldChar w:fldCharType="separate"/>
      </w:r>
    </w:p>
    <w:p w:rsidR="00036D2E" w:rsidRDefault="00A90E9E" w:rsidP="00D5177D">
      <w:r w:rsidRPr="00DB490C">
        <w:t xml:space="preserve">Table </w:t>
      </w:r>
      <w:r>
        <w:rPr>
          <w:noProof/>
        </w:rPr>
        <w:t>1</w:t>
      </w:r>
      <w:r w:rsidR="00036D2E">
        <w:rPr>
          <w:highlight w:val="yellow"/>
        </w:rPr>
        <w:fldChar w:fldCharType="end"/>
      </w:r>
      <w:r w:rsidR="00036D2E">
        <w:t>.  In addition to identifying</w:t>
      </w:r>
      <w:r w:rsidR="001F4233">
        <w:t xml:space="preserve"> them</w:t>
      </w:r>
      <w:r w:rsidR="00036D2E">
        <w:t xml:space="preserve"> as primary, secondary or tertiary, each stakeholder has been assigned a priority for engagement from 1 - 4 where:</w:t>
      </w:r>
    </w:p>
    <w:p w:rsidR="00036D2E" w:rsidRDefault="00036D2E" w:rsidP="0012735D">
      <w:pPr>
        <w:pStyle w:val="BodyText"/>
      </w:pPr>
      <w:r>
        <w:t>1 = highest priority (must to address - critical stakeholder; will require conscious effort with time / resources)</w:t>
      </w:r>
    </w:p>
    <w:p w:rsidR="00036D2E" w:rsidRDefault="00036D2E" w:rsidP="0012735D">
      <w:pPr>
        <w:pStyle w:val="BodyText"/>
      </w:pPr>
      <w:r>
        <w:t>2 = strong priority (need to address – important stakeholder)</w:t>
      </w:r>
    </w:p>
    <w:p w:rsidR="00036D2E" w:rsidRDefault="00036D2E" w:rsidP="0012735D">
      <w:pPr>
        <w:pStyle w:val="BodyText"/>
      </w:pPr>
      <w:r>
        <w:t>3= lesser priority (needs communications, but less attention required)</w:t>
      </w:r>
    </w:p>
    <w:p w:rsidR="00036D2E" w:rsidRDefault="00036D2E" w:rsidP="0012735D">
      <w:pPr>
        <w:pStyle w:val="BodyText"/>
      </w:pPr>
      <w:r>
        <w:t>4 = low priority (general communications required only)</w:t>
      </w:r>
    </w:p>
    <w:p w:rsidR="00036D2E" w:rsidRDefault="00036D2E" w:rsidP="00A71A9C">
      <w:pPr>
        <w:rPr>
          <w:i/>
          <w:iCs/>
          <w:color w:val="476E7D" w:themeColor="text2"/>
        </w:rPr>
      </w:pPr>
      <w:bookmarkStart w:id="20" w:name="_Ref469485397"/>
    </w:p>
    <w:p w:rsidR="00036D2E" w:rsidRPr="00DB490C" w:rsidRDefault="00036D2E" w:rsidP="00A71A9C">
      <w:r w:rsidRPr="00DB490C">
        <w:lastRenderedPageBreak/>
        <w:t xml:space="preserve">Table </w:t>
      </w:r>
      <w:r w:rsidR="0008094D">
        <w:fldChar w:fldCharType="begin"/>
      </w:r>
      <w:r w:rsidR="0008094D">
        <w:instrText xml:space="preserve"> SEQ Table \* ARABIC </w:instrText>
      </w:r>
      <w:r w:rsidR="0008094D">
        <w:fldChar w:fldCharType="separate"/>
      </w:r>
      <w:r w:rsidR="00A90E9E">
        <w:rPr>
          <w:noProof/>
        </w:rPr>
        <w:t>1</w:t>
      </w:r>
      <w:r w:rsidR="0008094D">
        <w:rPr>
          <w:noProof/>
        </w:rPr>
        <w:fldChar w:fldCharType="end"/>
      </w:r>
      <w:bookmarkEnd w:id="20"/>
      <w:r w:rsidRPr="00DB490C">
        <w:t xml:space="preserve"> - Stakeholders / Target Audience for VDES development</w:t>
      </w:r>
    </w:p>
    <w:tbl>
      <w:tblPr>
        <w:tblStyle w:val="TableGrid"/>
        <w:tblW w:w="9604" w:type="dxa"/>
        <w:tblLook w:val="04A0" w:firstRow="1" w:lastRow="0" w:firstColumn="1" w:lastColumn="0" w:noHBand="0" w:noVBand="1"/>
      </w:tblPr>
      <w:tblGrid>
        <w:gridCol w:w="2771"/>
        <w:gridCol w:w="1189"/>
        <w:gridCol w:w="4122"/>
        <w:gridCol w:w="1522"/>
      </w:tblGrid>
      <w:tr w:rsidR="00036D2E" w:rsidTr="00A71A9C">
        <w:trPr>
          <w:tblHeader/>
        </w:trPr>
        <w:tc>
          <w:tcPr>
            <w:tcW w:w="2830" w:type="dxa"/>
            <w:shd w:val="clear" w:color="auto" w:fill="DDD9C3" w:themeFill="background2" w:themeFillShade="E6"/>
          </w:tcPr>
          <w:p w:rsidR="00036D2E" w:rsidRPr="00A646FC" w:rsidRDefault="00036D2E" w:rsidP="008F55EA">
            <w:pPr>
              <w:pStyle w:val="TableHeading"/>
            </w:pPr>
            <w:r w:rsidRPr="00A646FC">
              <w:t xml:space="preserve">Stakeholder </w:t>
            </w:r>
          </w:p>
        </w:tc>
        <w:tc>
          <w:tcPr>
            <w:tcW w:w="993" w:type="dxa"/>
            <w:shd w:val="clear" w:color="auto" w:fill="DDD9C3" w:themeFill="background2" w:themeFillShade="E6"/>
          </w:tcPr>
          <w:p w:rsidR="00036D2E" w:rsidRPr="00A646FC" w:rsidRDefault="00036D2E" w:rsidP="008F55EA">
            <w:pPr>
              <w:pStyle w:val="TableHeading"/>
            </w:pPr>
            <w:r w:rsidRPr="00A646FC">
              <w:t>Priority</w:t>
            </w:r>
          </w:p>
        </w:tc>
        <w:tc>
          <w:tcPr>
            <w:tcW w:w="4252" w:type="dxa"/>
            <w:shd w:val="clear" w:color="auto" w:fill="DDD9C3" w:themeFill="background2" w:themeFillShade="E6"/>
          </w:tcPr>
          <w:p w:rsidR="00036D2E" w:rsidRDefault="00036D2E" w:rsidP="008F55EA">
            <w:pPr>
              <w:pStyle w:val="TableHeading"/>
            </w:pPr>
            <w:r>
              <w:t>Description</w:t>
            </w:r>
          </w:p>
        </w:tc>
        <w:tc>
          <w:tcPr>
            <w:tcW w:w="1526" w:type="dxa"/>
            <w:shd w:val="clear" w:color="auto" w:fill="DDD9C3" w:themeFill="background2" w:themeFillShade="E6"/>
          </w:tcPr>
          <w:p w:rsidR="00036D2E" w:rsidRPr="00A646FC" w:rsidRDefault="00036D2E" w:rsidP="008F55EA">
            <w:pPr>
              <w:pStyle w:val="TableHeading"/>
            </w:pPr>
            <w:r>
              <w:t>Type</w:t>
            </w:r>
          </w:p>
        </w:tc>
      </w:tr>
      <w:tr w:rsidR="00036D2E" w:rsidRPr="008F55EA" w:rsidTr="00A71A9C">
        <w:tc>
          <w:tcPr>
            <w:tcW w:w="9604" w:type="dxa"/>
            <w:gridSpan w:val="4"/>
            <w:shd w:val="clear" w:color="auto" w:fill="002060"/>
          </w:tcPr>
          <w:p w:rsidR="00036D2E" w:rsidRPr="008F55EA" w:rsidRDefault="00036D2E" w:rsidP="00A71A9C">
            <w:pPr>
              <w:spacing w:after="160" w:line="259" w:lineRule="auto"/>
              <w:rPr>
                <w:color w:val="FFFFFF" w:themeColor="background1"/>
              </w:rPr>
            </w:pPr>
            <w:r w:rsidRPr="008F55EA">
              <w:rPr>
                <w:color w:val="FFFFFF" w:themeColor="background1"/>
              </w:rPr>
              <w:t>Internal</w:t>
            </w:r>
          </w:p>
        </w:tc>
      </w:tr>
      <w:tr w:rsidR="00036D2E" w:rsidTr="00A71A9C">
        <w:tc>
          <w:tcPr>
            <w:tcW w:w="9604" w:type="dxa"/>
            <w:gridSpan w:val="4"/>
          </w:tcPr>
          <w:p w:rsidR="00036D2E" w:rsidRPr="00077F7C" w:rsidRDefault="00036D2E" w:rsidP="0012735D">
            <w:pPr>
              <w:pStyle w:val="Tabletext"/>
            </w:pPr>
            <w:r w:rsidRPr="00077F7C">
              <w:t>Group 1 – Internal Decision Makers</w:t>
            </w:r>
          </w:p>
        </w:tc>
      </w:tr>
      <w:tr w:rsidR="00036D2E" w:rsidTr="00A71A9C">
        <w:tc>
          <w:tcPr>
            <w:tcW w:w="2830" w:type="dxa"/>
          </w:tcPr>
          <w:p w:rsidR="00036D2E" w:rsidRDefault="00036D2E" w:rsidP="0012735D">
            <w:pPr>
              <w:pStyle w:val="Tabletext"/>
            </w:pPr>
            <w:r>
              <w:t>IALA Secretary General /Deputy SG</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 xml:space="preserve">Confirming IALA’s role / leadership in development. </w:t>
            </w:r>
          </w:p>
        </w:tc>
        <w:tc>
          <w:tcPr>
            <w:tcW w:w="1526" w:type="dxa"/>
          </w:tcPr>
          <w:p w:rsidR="00036D2E" w:rsidRDefault="00036D2E" w:rsidP="0012735D">
            <w:pPr>
              <w:pStyle w:val="Tabletext"/>
            </w:pPr>
            <w:r>
              <w:t>Secondary</w:t>
            </w:r>
          </w:p>
        </w:tc>
      </w:tr>
      <w:tr w:rsidR="00036D2E" w:rsidTr="00A71A9C">
        <w:tc>
          <w:tcPr>
            <w:tcW w:w="2830" w:type="dxa"/>
          </w:tcPr>
          <w:p w:rsidR="00036D2E" w:rsidRDefault="00036D2E" w:rsidP="0012735D">
            <w:pPr>
              <w:pStyle w:val="Tabletext"/>
            </w:pPr>
            <w:r>
              <w:t>IALA Council</w:t>
            </w:r>
          </w:p>
        </w:tc>
        <w:tc>
          <w:tcPr>
            <w:tcW w:w="993" w:type="dxa"/>
          </w:tcPr>
          <w:p w:rsidR="00036D2E" w:rsidRDefault="00036D2E" w:rsidP="0012735D">
            <w:pPr>
              <w:pStyle w:val="Tabletext"/>
            </w:pPr>
            <w:r>
              <w:t>2</w:t>
            </w:r>
          </w:p>
        </w:tc>
        <w:tc>
          <w:tcPr>
            <w:tcW w:w="4252" w:type="dxa"/>
          </w:tcPr>
          <w:p w:rsidR="00036D2E" w:rsidRDefault="00036D2E" w:rsidP="0012735D">
            <w:pPr>
              <w:pStyle w:val="Tabletext"/>
            </w:pPr>
            <w:r>
              <w:t>Confirming IALA’s role / leadership in development.</w:t>
            </w:r>
          </w:p>
        </w:tc>
        <w:tc>
          <w:tcPr>
            <w:tcW w:w="1526" w:type="dxa"/>
          </w:tcPr>
          <w:p w:rsidR="00036D2E" w:rsidRDefault="00036D2E" w:rsidP="0012735D">
            <w:pPr>
              <w:pStyle w:val="Tabletext"/>
            </w:pPr>
            <w:r>
              <w:t>Secondary</w:t>
            </w:r>
          </w:p>
        </w:tc>
      </w:tr>
      <w:tr w:rsidR="00036D2E" w:rsidTr="00A71A9C">
        <w:tc>
          <w:tcPr>
            <w:tcW w:w="2830" w:type="dxa"/>
          </w:tcPr>
          <w:p w:rsidR="00036D2E" w:rsidRDefault="00036D2E" w:rsidP="0012735D">
            <w:pPr>
              <w:pStyle w:val="Tabletext"/>
            </w:pPr>
            <w:r>
              <w:t>IALA PAP</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Coordination of work of IALA Committees</w:t>
            </w:r>
          </w:p>
        </w:tc>
        <w:tc>
          <w:tcPr>
            <w:tcW w:w="1526" w:type="dxa"/>
          </w:tcPr>
          <w:p w:rsidR="00036D2E" w:rsidRDefault="00036D2E" w:rsidP="0012735D">
            <w:pPr>
              <w:pStyle w:val="Tabletext"/>
            </w:pPr>
            <w:r>
              <w:t>Secondary</w:t>
            </w:r>
          </w:p>
        </w:tc>
      </w:tr>
      <w:tr w:rsidR="00036D2E" w:rsidTr="00A71A9C">
        <w:tc>
          <w:tcPr>
            <w:tcW w:w="2830" w:type="dxa"/>
          </w:tcPr>
          <w:p w:rsidR="00036D2E" w:rsidRDefault="00036D2E" w:rsidP="0012735D">
            <w:pPr>
              <w:pStyle w:val="Tabletext"/>
            </w:pPr>
            <w:r>
              <w:t>Efficiency 2 oversight (IALA)</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Ensuring elements identified for completion by IALA are addressed</w:t>
            </w:r>
          </w:p>
        </w:tc>
        <w:tc>
          <w:tcPr>
            <w:tcW w:w="1526" w:type="dxa"/>
          </w:tcPr>
          <w:p w:rsidR="00036D2E" w:rsidRDefault="00036D2E" w:rsidP="0012735D">
            <w:pPr>
              <w:pStyle w:val="Tabletext"/>
            </w:pPr>
            <w:r>
              <w:t>Primary</w:t>
            </w:r>
          </w:p>
        </w:tc>
      </w:tr>
      <w:tr w:rsidR="00036D2E" w:rsidTr="00A71A9C">
        <w:tc>
          <w:tcPr>
            <w:tcW w:w="2830" w:type="dxa"/>
          </w:tcPr>
          <w:p w:rsidR="00036D2E" w:rsidRDefault="00036D2E" w:rsidP="00281D41">
            <w:pPr>
              <w:pStyle w:val="Tabletext"/>
            </w:pPr>
            <w:r>
              <w:t xml:space="preserve">IALA </w:t>
            </w:r>
            <w:r w:rsidR="00281D41">
              <w:t>ENAV</w:t>
            </w:r>
            <w:r>
              <w:t xml:space="preserve"> Committee </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Managing overall development of VDES (IALA perspective)</w:t>
            </w:r>
          </w:p>
        </w:tc>
        <w:tc>
          <w:tcPr>
            <w:tcW w:w="1526" w:type="dxa"/>
          </w:tcPr>
          <w:p w:rsidR="00036D2E" w:rsidRDefault="00036D2E" w:rsidP="0012735D">
            <w:pPr>
              <w:pStyle w:val="Tabletext"/>
            </w:pPr>
            <w:r>
              <w:t>Primary</w:t>
            </w:r>
          </w:p>
        </w:tc>
      </w:tr>
      <w:tr w:rsidR="00036D2E" w:rsidTr="00A71A9C">
        <w:tc>
          <w:tcPr>
            <w:tcW w:w="9604" w:type="dxa"/>
            <w:gridSpan w:val="4"/>
          </w:tcPr>
          <w:p w:rsidR="00036D2E" w:rsidRPr="00077F7C" w:rsidRDefault="00036D2E" w:rsidP="0012735D">
            <w:pPr>
              <w:pStyle w:val="Tabletext"/>
              <w:rPr>
                <w:b/>
              </w:rPr>
            </w:pPr>
            <w:r w:rsidRPr="00077F7C">
              <w:rPr>
                <w:b/>
              </w:rPr>
              <w:t>Group 2 – Internal Operational / technical development</w:t>
            </w:r>
          </w:p>
        </w:tc>
      </w:tr>
      <w:tr w:rsidR="00036D2E" w:rsidTr="00A71A9C">
        <w:tc>
          <w:tcPr>
            <w:tcW w:w="2830" w:type="dxa"/>
          </w:tcPr>
          <w:p w:rsidR="00036D2E" w:rsidRDefault="00036D2E" w:rsidP="0012735D">
            <w:pPr>
              <w:pStyle w:val="Tabletext"/>
            </w:pPr>
            <w:r>
              <w:t>IALA VTS Committee</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Overall development of VDES (meeting VTS requirements)</w:t>
            </w:r>
          </w:p>
        </w:tc>
        <w:tc>
          <w:tcPr>
            <w:tcW w:w="1526" w:type="dxa"/>
          </w:tcPr>
          <w:p w:rsidR="00036D2E" w:rsidRDefault="00036D2E" w:rsidP="0012735D">
            <w:pPr>
              <w:pStyle w:val="Tabletext"/>
            </w:pPr>
            <w:r>
              <w:t>Primary</w:t>
            </w:r>
          </w:p>
        </w:tc>
      </w:tr>
      <w:tr w:rsidR="00036D2E" w:rsidTr="00A71A9C">
        <w:tc>
          <w:tcPr>
            <w:tcW w:w="2830" w:type="dxa"/>
          </w:tcPr>
          <w:p w:rsidR="00036D2E" w:rsidRDefault="00036D2E" w:rsidP="0012735D">
            <w:pPr>
              <w:pStyle w:val="Tabletext"/>
            </w:pPr>
            <w:r>
              <w:t>Other IALA Committees</w:t>
            </w:r>
          </w:p>
        </w:tc>
        <w:tc>
          <w:tcPr>
            <w:tcW w:w="993" w:type="dxa"/>
          </w:tcPr>
          <w:p w:rsidR="00036D2E" w:rsidRDefault="00036D2E" w:rsidP="0012735D">
            <w:pPr>
              <w:pStyle w:val="Tabletext"/>
            </w:pPr>
            <w:r>
              <w:t>2</w:t>
            </w:r>
          </w:p>
        </w:tc>
        <w:tc>
          <w:tcPr>
            <w:tcW w:w="4252" w:type="dxa"/>
          </w:tcPr>
          <w:p w:rsidR="00036D2E" w:rsidRDefault="00036D2E" w:rsidP="0012735D">
            <w:pPr>
              <w:pStyle w:val="Tabletext"/>
            </w:pPr>
            <w:r>
              <w:t>Possible implications of VDES on work of the Committees</w:t>
            </w:r>
          </w:p>
        </w:tc>
        <w:tc>
          <w:tcPr>
            <w:tcW w:w="1526" w:type="dxa"/>
          </w:tcPr>
          <w:p w:rsidR="00036D2E" w:rsidRDefault="00036D2E" w:rsidP="0012735D">
            <w:pPr>
              <w:pStyle w:val="Tabletext"/>
            </w:pPr>
            <w:r>
              <w:t>Secondary</w:t>
            </w:r>
          </w:p>
        </w:tc>
      </w:tr>
      <w:tr w:rsidR="00036D2E" w:rsidTr="00A71A9C">
        <w:tc>
          <w:tcPr>
            <w:tcW w:w="2830" w:type="dxa"/>
          </w:tcPr>
          <w:p w:rsidR="00036D2E" w:rsidRDefault="00036D2E" w:rsidP="0012735D">
            <w:pPr>
              <w:pStyle w:val="Tabletext"/>
            </w:pPr>
            <w:r>
              <w:t>IALA Industry members</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Technical development / test bed implementation and reporting</w:t>
            </w:r>
          </w:p>
        </w:tc>
        <w:tc>
          <w:tcPr>
            <w:tcW w:w="1526" w:type="dxa"/>
          </w:tcPr>
          <w:p w:rsidR="00036D2E" w:rsidRDefault="00036D2E" w:rsidP="0012735D">
            <w:pPr>
              <w:pStyle w:val="Tabletext"/>
            </w:pPr>
            <w:r>
              <w:t>Primary</w:t>
            </w:r>
          </w:p>
        </w:tc>
      </w:tr>
      <w:tr w:rsidR="00036D2E" w:rsidTr="00A71A9C">
        <w:tc>
          <w:tcPr>
            <w:tcW w:w="2830" w:type="dxa"/>
          </w:tcPr>
          <w:p w:rsidR="00036D2E" w:rsidRDefault="00036D2E" w:rsidP="0012735D">
            <w:pPr>
              <w:pStyle w:val="Tabletext"/>
            </w:pPr>
            <w:r>
              <w:t>IALA members (general)</w:t>
            </w:r>
          </w:p>
        </w:tc>
        <w:tc>
          <w:tcPr>
            <w:tcW w:w="993" w:type="dxa"/>
          </w:tcPr>
          <w:p w:rsidR="00036D2E" w:rsidRDefault="00036D2E" w:rsidP="0012735D">
            <w:pPr>
              <w:pStyle w:val="Tabletext"/>
            </w:pPr>
            <w:r>
              <w:t>3</w:t>
            </w:r>
          </w:p>
        </w:tc>
        <w:tc>
          <w:tcPr>
            <w:tcW w:w="4252" w:type="dxa"/>
          </w:tcPr>
          <w:p w:rsidR="00036D2E" w:rsidRDefault="00036D2E" w:rsidP="0012735D">
            <w:pPr>
              <w:pStyle w:val="Tabletext"/>
            </w:pPr>
            <w:r>
              <w:t>General overview and awareness (those who are not IALA Committee members)</w:t>
            </w:r>
          </w:p>
        </w:tc>
        <w:tc>
          <w:tcPr>
            <w:tcW w:w="1526" w:type="dxa"/>
          </w:tcPr>
          <w:p w:rsidR="00036D2E" w:rsidRDefault="00036D2E" w:rsidP="0012735D">
            <w:pPr>
              <w:pStyle w:val="Tabletext"/>
            </w:pPr>
            <w:r>
              <w:t>Tertiary</w:t>
            </w:r>
          </w:p>
        </w:tc>
      </w:tr>
      <w:tr w:rsidR="008F55EA" w:rsidRPr="008F55EA" w:rsidTr="00A71A9C">
        <w:tc>
          <w:tcPr>
            <w:tcW w:w="9604" w:type="dxa"/>
            <w:gridSpan w:val="4"/>
            <w:shd w:val="clear" w:color="auto" w:fill="002060"/>
          </w:tcPr>
          <w:p w:rsidR="00036D2E" w:rsidRPr="008F55EA" w:rsidRDefault="00036D2E" w:rsidP="0012735D">
            <w:pPr>
              <w:pStyle w:val="Tabletext"/>
              <w:rPr>
                <w:b/>
                <w:color w:val="FFFFFF" w:themeColor="background1"/>
              </w:rPr>
            </w:pPr>
            <w:r w:rsidRPr="008F55EA">
              <w:rPr>
                <w:b/>
                <w:color w:val="FFFFFF" w:themeColor="background1"/>
              </w:rPr>
              <w:t>External</w:t>
            </w:r>
          </w:p>
        </w:tc>
      </w:tr>
      <w:tr w:rsidR="00036D2E" w:rsidTr="00A71A9C">
        <w:tc>
          <w:tcPr>
            <w:tcW w:w="9604" w:type="dxa"/>
            <w:gridSpan w:val="4"/>
          </w:tcPr>
          <w:p w:rsidR="00036D2E" w:rsidRPr="00077F7C" w:rsidRDefault="00036D2E" w:rsidP="0012735D">
            <w:pPr>
              <w:pStyle w:val="Tabletext"/>
              <w:rPr>
                <w:b/>
              </w:rPr>
            </w:pPr>
            <w:r w:rsidRPr="00077F7C">
              <w:rPr>
                <w:b/>
              </w:rPr>
              <w:t>Group 3 – External Decision Makers</w:t>
            </w:r>
          </w:p>
        </w:tc>
      </w:tr>
      <w:tr w:rsidR="00036D2E" w:rsidTr="00A71A9C">
        <w:tc>
          <w:tcPr>
            <w:tcW w:w="2830" w:type="dxa"/>
          </w:tcPr>
          <w:p w:rsidR="00036D2E" w:rsidRDefault="00036D2E" w:rsidP="0012735D">
            <w:pPr>
              <w:pStyle w:val="Tabletext"/>
            </w:pPr>
            <w:r>
              <w:t>IMO</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 xml:space="preserve">Status of development / link to e-Navigation and GMDSS modernisation.  Receives reports.  </w:t>
            </w:r>
          </w:p>
        </w:tc>
        <w:tc>
          <w:tcPr>
            <w:tcW w:w="1526" w:type="dxa"/>
          </w:tcPr>
          <w:p w:rsidR="00036D2E" w:rsidRDefault="00036D2E" w:rsidP="0012735D">
            <w:pPr>
              <w:pStyle w:val="Tabletext"/>
            </w:pPr>
            <w:r>
              <w:t>Secondary</w:t>
            </w:r>
          </w:p>
        </w:tc>
      </w:tr>
      <w:tr w:rsidR="00036D2E" w:rsidTr="00A71A9C">
        <w:tc>
          <w:tcPr>
            <w:tcW w:w="2830" w:type="dxa"/>
          </w:tcPr>
          <w:p w:rsidR="00036D2E" w:rsidRDefault="00036D2E" w:rsidP="0012735D">
            <w:pPr>
              <w:pStyle w:val="Tabletext"/>
            </w:pPr>
            <w:r>
              <w:t>ITU</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 xml:space="preserve">Spectrum allocation / focus work satellite component.  Receives reports. </w:t>
            </w:r>
          </w:p>
        </w:tc>
        <w:tc>
          <w:tcPr>
            <w:tcW w:w="1526" w:type="dxa"/>
          </w:tcPr>
          <w:p w:rsidR="00036D2E" w:rsidRDefault="00036D2E" w:rsidP="0012735D">
            <w:pPr>
              <w:pStyle w:val="Tabletext"/>
            </w:pPr>
            <w:r>
              <w:t>Secondary</w:t>
            </w:r>
          </w:p>
        </w:tc>
      </w:tr>
      <w:tr w:rsidR="00036D2E" w:rsidTr="00A71A9C">
        <w:tc>
          <w:tcPr>
            <w:tcW w:w="9604" w:type="dxa"/>
            <w:gridSpan w:val="4"/>
          </w:tcPr>
          <w:p w:rsidR="00036D2E" w:rsidRPr="00077F7C" w:rsidRDefault="00036D2E" w:rsidP="0012735D">
            <w:pPr>
              <w:pStyle w:val="Tabletext"/>
              <w:rPr>
                <w:b/>
              </w:rPr>
            </w:pPr>
            <w:r w:rsidRPr="00077F7C">
              <w:rPr>
                <w:b/>
              </w:rPr>
              <w:t>Group 4 – External operational / technical development</w:t>
            </w:r>
          </w:p>
        </w:tc>
      </w:tr>
      <w:tr w:rsidR="00036D2E" w:rsidTr="00A71A9C">
        <w:tc>
          <w:tcPr>
            <w:tcW w:w="2830" w:type="dxa"/>
          </w:tcPr>
          <w:p w:rsidR="00036D2E" w:rsidRDefault="00036D2E" w:rsidP="0012735D">
            <w:pPr>
              <w:pStyle w:val="Tabletext"/>
            </w:pPr>
            <w:r>
              <w:t>IEC</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Needs performance standard to develop testing standard</w:t>
            </w:r>
          </w:p>
        </w:tc>
        <w:tc>
          <w:tcPr>
            <w:tcW w:w="1526" w:type="dxa"/>
          </w:tcPr>
          <w:p w:rsidR="00036D2E" w:rsidRDefault="00036D2E" w:rsidP="0012735D">
            <w:pPr>
              <w:pStyle w:val="Tabletext"/>
            </w:pPr>
            <w:r>
              <w:t>Primary</w:t>
            </w:r>
          </w:p>
        </w:tc>
      </w:tr>
      <w:tr w:rsidR="00036D2E" w:rsidTr="00A71A9C">
        <w:tc>
          <w:tcPr>
            <w:tcW w:w="2830" w:type="dxa"/>
          </w:tcPr>
          <w:p w:rsidR="00036D2E" w:rsidRDefault="00036D2E" w:rsidP="0012735D">
            <w:pPr>
              <w:pStyle w:val="Tabletext"/>
            </w:pPr>
            <w:r>
              <w:t>IHO</w:t>
            </w:r>
          </w:p>
        </w:tc>
        <w:tc>
          <w:tcPr>
            <w:tcW w:w="993" w:type="dxa"/>
          </w:tcPr>
          <w:p w:rsidR="00036D2E" w:rsidRDefault="00036D2E" w:rsidP="0012735D">
            <w:pPr>
              <w:pStyle w:val="Tabletext"/>
            </w:pPr>
            <w:r>
              <w:t>2</w:t>
            </w:r>
          </w:p>
        </w:tc>
        <w:tc>
          <w:tcPr>
            <w:tcW w:w="4252" w:type="dxa"/>
          </w:tcPr>
          <w:p w:rsidR="00036D2E" w:rsidRDefault="00036D2E" w:rsidP="0012735D">
            <w:pPr>
              <w:pStyle w:val="Tabletext"/>
            </w:pPr>
            <w:r>
              <w:t>Implications on S-100 series / presentation of information received through VDES</w:t>
            </w:r>
          </w:p>
        </w:tc>
        <w:tc>
          <w:tcPr>
            <w:tcW w:w="1526" w:type="dxa"/>
          </w:tcPr>
          <w:p w:rsidR="00036D2E" w:rsidRDefault="00036D2E" w:rsidP="0012735D">
            <w:pPr>
              <w:pStyle w:val="Tabletext"/>
            </w:pPr>
            <w:r>
              <w:t>Secondary</w:t>
            </w:r>
          </w:p>
        </w:tc>
      </w:tr>
      <w:tr w:rsidR="00036D2E" w:rsidTr="00A71A9C">
        <w:tc>
          <w:tcPr>
            <w:tcW w:w="2830" w:type="dxa"/>
          </w:tcPr>
          <w:p w:rsidR="00036D2E" w:rsidRDefault="00036D2E" w:rsidP="0012735D">
            <w:pPr>
              <w:pStyle w:val="Tabletext"/>
            </w:pPr>
            <w:r>
              <w:t>IMSO</w:t>
            </w:r>
          </w:p>
        </w:tc>
        <w:tc>
          <w:tcPr>
            <w:tcW w:w="993" w:type="dxa"/>
          </w:tcPr>
          <w:p w:rsidR="00036D2E" w:rsidRDefault="00036D2E" w:rsidP="0012735D">
            <w:pPr>
              <w:pStyle w:val="Tabletext"/>
            </w:pPr>
            <w:r>
              <w:t>3</w:t>
            </w:r>
          </w:p>
        </w:tc>
        <w:tc>
          <w:tcPr>
            <w:tcW w:w="4252" w:type="dxa"/>
          </w:tcPr>
          <w:p w:rsidR="00036D2E" w:rsidRDefault="00036D2E" w:rsidP="0012735D">
            <w:pPr>
              <w:pStyle w:val="Tabletext"/>
            </w:pPr>
            <w:r>
              <w:t xml:space="preserve">Expected to monitor developments. </w:t>
            </w:r>
          </w:p>
        </w:tc>
        <w:tc>
          <w:tcPr>
            <w:tcW w:w="1526" w:type="dxa"/>
          </w:tcPr>
          <w:p w:rsidR="00036D2E" w:rsidRDefault="00036D2E" w:rsidP="0012735D">
            <w:pPr>
              <w:pStyle w:val="Tabletext"/>
            </w:pPr>
            <w:r>
              <w:t>Secondary</w:t>
            </w:r>
          </w:p>
        </w:tc>
      </w:tr>
      <w:tr w:rsidR="00036D2E" w:rsidTr="00A71A9C">
        <w:tc>
          <w:tcPr>
            <w:tcW w:w="2830" w:type="dxa"/>
          </w:tcPr>
          <w:p w:rsidR="00036D2E" w:rsidRDefault="00036D2E" w:rsidP="0012735D">
            <w:pPr>
              <w:pStyle w:val="Tabletext"/>
            </w:pPr>
            <w:r>
              <w:t>IMPA</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Expected user of VDES</w:t>
            </w:r>
          </w:p>
        </w:tc>
        <w:tc>
          <w:tcPr>
            <w:tcW w:w="1526" w:type="dxa"/>
          </w:tcPr>
          <w:p w:rsidR="00036D2E" w:rsidRDefault="00036D2E" w:rsidP="0012735D">
            <w:pPr>
              <w:pStyle w:val="Tabletext"/>
            </w:pPr>
            <w:r>
              <w:t>Secondary</w:t>
            </w:r>
          </w:p>
        </w:tc>
      </w:tr>
      <w:tr w:rsidR="00036D2E" w:rsidTr="00A71A9C">
        <w:tc>
          <w:tcPr>
            <w:tcW w:w="2830" w:type="dxa"/>
          </w:tcPr>
          <w:p w:rsidR="00036D2E" w:rsidRDefault="00036D2E" w:rsidP="0012735D">
            <w:pPr>
              <w:pStyle w:val="Tabletext"/>
            </w:pPr>
            <w:r>
              <w:t>Satellite (LES) providers</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Participate in test beds / provide input to support satellite spectrum requirements at ITU</w:t>
            </w:r>
          </w:p>
        </w:tc>
        <w:tc>
          <w:tcPr>
            <w:tcW w:w="1526" w:type="dxa"/>
          </w:tcPr>
          <w:p w:rsidR="00036D2E" w:rsidRDefault="00036D2E" w:rsidP="0012735D">
            <w:pPr>
              <w:pStyle w:val="Tabletext"/>
            </w:pPr>
            <w:r>
              <w:t>Primary</w:t>
            </w:r>
          </w:p>
        </w:tc>
      </w:tr>
      <w:tr w:rsidR="00036D2E" w:rsidTr="00A71A9C">
        <w:tc>
          <w:tcPr>
            <w:tcW w:w="2830" w:type="dxa"/>
          </w:tcPr>
          <w:p w:rsidR="00036D2E" w:rsidRDefault="00036D2E" w:rsidP="0012735D">
            <w:pPr>
              <w:pStyle w:val="Tabletext"/>
            </w:pPr>
            <w:r>
              <w:t>AIS technology providers (other than IALA industry members)</w:t>
            </w:r>
          </w:p>
        </w:tc>
        <w:tc>
          <w:tcPr>
            <w:tcW w:w="993" w:type="dxa"/>
          </w:tcPr>
          <w:p w:rsidR="00036D2E" w:rsidRDefault="00036D2E" w:rsidP="0012735D">
            <w:pPr>
              <w:pStyle w:val="Tabletext"/>
            </w:pPr>
            <w:r>
              <w:t>1</w:t>
            </w:r>
          </w:p>
        </w:tc>
        <w:tc>
          <w:tcPr>
            <w:tcW w:w="4252" w:type="dxa"/>
          </w:tcPr>
          <w:p w:rsidR="00036D2E" w:rsidRDefault="00036D2E" w:rsidP="0012735D">
            <w:pPr>
              <w:pStyle w:val="Tabletext"/>
            </w:pPr>
            <w:r>
              <w:t>Participate in trials test beds / provide reports.</w:t>
            </w:r>
          </w:p>
        </w:tc>
        <w:tc>
          <w:tcPr>
            <w:tcW w:w="1526" w:type="dxa"/>
          </w:tcPr>
          <w:p w:rsidR="00036D2E" w:rsidRDefault="00036D2E" w:rsidP="0012735D">
            <w:pPr>
              <w:pStyle w:val="Tabletext"/>
            </w:pPr>
            <w:r>
              <w:t>Primary</w:t>
            </w:r>
          </w:p>
        </w:tc>
      </w:tr>
      <w:tr w:rsidR="00036D2E" w:rsidTr="00A71A9C">
        <w:tc>
          <w:tcPr>
            <w:tcW w:w="2830" w:type="dxa"/>
          </w:tcPr>
          <w:p w:rsidR="00036D2E" w:rsidRDefault="00036D2E" w:rsidP="0012735D">
            <w:pPr>
              <w:pStyle w:val="Tabletext"/>
            </w:pPr>
            <w:r>
              <w:lastRenderedPageBreak/>
              <w:t>Nautical Institute</w:t>
            </w:r>
          </w:p>
        </w:tc>
        <w:tc>
          <w:tcPr>
            <w:tcW w:w="993" w:type="dxa"/>
          </w:tcPr>
          <w:p w:rsidR="00036D2E" w:rsidRDefault="00036D2E" w:rsidP="0012735D">
            <w:pPr>
              <w:pStyle w:val="Tabletext"/>
            </w:pPr>
            <w:r>
              <w:t>3</w:t>
            </w:r>
          </w:p>
        </w:tc>
        <w:tc>
          <w:tcPr>
            <w:tcW w:w="4252" w:type="dxa"/>
          </w:tcPr>
          <w:p w:rsidR="00036D2E" w:rsidRDefault="00036D2E" w:rsidP="0012735D">
            <w:pPr>
              <w:pStyle w:val="Tabletext"/>
            </w:pPr>
            <w:r>
              <w:t>Opportunity to gather input from maritime professionals / members will be users of VDES</w:t>
            </w:r>
          </w:p>
        </w:tc>
        <w:tc>
          <w:tcPr>
            <w:tcW w:w="1526" w:type="dxa"/>
          </w:tcPr>
          <w:p w:rsidR="00036D2E" w:rsidRDefault="00036D2E" w:rsidP="0012735D">
            <w:pPr>
              <w:pStyle w:val="Tabletext"/>
            </w:pPr>
            <w:r>
              <w:t>Secondary</w:t>
            </w:r>
          </w:p>
        </w:tc>
      </w:tr>
      <w:tr w:rsidR="00036D2E" w:rsidTr="00A71A9C">
        <w:tc>
          <w:tcPr>
            <w:tcW w:w="2830" w:type="dxa"/>
          </w:tcPr>
          <w:p w:rsidR="00036D2E" w:rsidRDefault="00036D2E" w:rsidP="0012735D">
            <w:pPr>
              <w:pStyle w:val="Tabletext"/>
            </w:pPr>
            <w:r>
              <w:t>IHMA</w:t>
            </w:r>
          </w:p>
        </w:tc>
        <w:tc>
          <w:tcPr>
            <w:tcW w:w="993" w:type="dxa"/>
          </w:tcPr>
          <w:p w:rsidR="00036D2E" w:rsidRDefault="00036D2E" w:rsidP="0012735D">
            <w:pPr>
              <w:pStyle w:val="Tabletext"/>
            </w:pPr>
            <w:r>
              <w:t>3</w:t>
            </w:r>
          </w:p>
        </w:tc>
        <w:tc>
          <w:tcPr>
            <w:tcW w:w="4252" w:type="dxa"/>
          </w:tcPr>
          <w:p w:rsidR="00036D2E" w:rsidRDefault="00036D2E" w:rsidP="0012735D">
            <w:pPr>
              <w:pStyle w:val="Tabletext"/>
            </w:pPr>
            <w:r>
              <w:t>Opportunity to gather input from HM / VTS personnel</w:t>
            </w:r>
          </w:p>
        </w:tc>
        <w:tc>
          <w:tcPr>
            <w:tcW w:w="1526" w:type="dxa"/>
          </w:tcPr>
          <w:p w:rsidR="00036D2E" w:rsidRDefault="00036D2E" w:rsidP="0012735D">
            <w:pPr>
              <w:pStyle w:val="Tabletext"/>
            </w:pPr>
            <w:r>
              <w:t>Secondary</w:t>
            </w:r>
          </w:p>
        </w:tc>
      </w:tr>
      <w:tr w:rsidR="00036D2E" w:rsidTr="00A71A9C">
        <w:tc>
          <w:tcPr>
            <w:tcW w:w="9604" w:type="dxa"/>
            <w:gridSpan w:val="4"/>
          </w:tcPr>
          <w:p w:rsidR="00036D2E" w:rsidRDefault="00036D2E" w:rsidP="0012735D">
            <w:pPr>
              <w:pStyle w:val="Tabletext"/>
            </w:pPr>
            <w:r w:rsidRPr="00844A5E">
              <w:rPr>
                <w:b/>
              </w:rPr>
              <w:t>Group 5 – External - Other</w:t>
            </w:r>
          </w:p>
        </w:tc>
      </w:tr>
      <w:tr w:rsidR="00036D2E" w:rsidTr="00A71A9C">
        <w:tc>
          <w:tcPr>
            <w:tcW w:w="2830" w:type="dxa"/>
          </w:tcPr>
          <w:p w:rsidR="00036D2E" w:rsidRDefault="00036D2E" w:rsidP="0012735D">
            <w:pPr>
              <w:pStyle w:val="Tabletext"/>
            </w:pPr>
            <w:r>
              <w:t>General Maritime Interests</w:t>
            </w:r>
          </w:p>
        </w:tc>
        <w:tc>
          <w:tcPr>
            <w:tcW w:w="993" w:type="dxa"/>
          </w:tcPr>
          <w:p w:rsidR="00036D2E" w:rsidRDefault="00036D2E" w:rsidP="0012735D">
            <w:pPr>
              <w:pStyle w:val="Tabletext"/>
            </w:pPr>
            <w:r>
              <w:t>4</w:t>
            </w:r>
          </w:p>
        </w:tc>
        <w:tc>
          <w:tcPr>
            <w:tcW w:w="4252" w:type="dxa"/>
          </w:tcPr>
          <w:p w:rsidR="00036D2E" w:rsidRDefault="00036D2E" w:rsidP="0012735D">
            <w:pPr>
              <w:pStyle w:val="Tabletext"/>
            </w:pPr>
            <w:r>
              <w:t xml:space="preserve">Monitoring developments </w:t>
            </w:r>
          </w:p>
        </w:tc>
        <w:tc>
          <w:tcPr>
            <w:tcW w:w="1526" w:type="dxa"/>
          </w:tcPr>
          <w:p w:rsidR="00036D2E" w:rsidRDefault="00036D2E" w:rsidP="0012735D">
            <w:pPr>
              <w:pStyle w:val="Tabletext"/>
            </w:pPr>
            <w:r>
              <w:t>Tertiary</w:t>
            </w:r>
          </w:p>
        </w:tc>
      </w:tr>
    </w:tbl>
    <w:p w:rsidR="00036D2E" w:rsidRDefault="00036D2E" w:rsidP="00A71A9C"/>
    <w:p w:rsidR="00036D2E" w:rsidRDefault="00036D2E" w:rsidP="00A71A9C">
      <w:pPr>
        <w:pStyle w:val="Heading1"/>
      </w:pPr>
      <w:bookmarkStart w:id="21" w:name="_Toc475217628"/>
      <w:r>
        <w:t>Key messages</w:t>
      </w:r>
      <w:bookmarkEnd w:id="21"/>
    </w:p>
    <w:p w:rsidR="00036D2E" w:rsidRDefault="00036D2E" w:rsidP="0012735D">
      <w:pPr>
        <w:pStyle w:val="BodyText"/>
      </w:pPr>
      <w:r>
        <w:t xml:space="preserve">Key messages help to ensure that information shared and promoted is consistent.  There are a number of global key messages that apply to all stakeholders.  In addition, there are sub sets of key messages that need to be tailored to different stakeholder groups.  </w:t>
      </w:r>
    </w:p>
    <w:p w:rsidR="00036D2E" w:rsidRDefault="00036D2E" w:rsidP="0012735D">
      <w:pPr>
        <w:pStyle w:val="BodyText"/>
      </w:pPr>
      <w:r>
        <w:t xml:space="preserve">To support and promote the development of VDES, key messages used in communications will articulate the expected benefits of VDES.  These messages will be reviewed and refined over the course of the development of VDES, and the life of this </w:t>
      </w:r>
      <w:r w:rsidR="00281D41">
        <w:t>information plan</w:t>
      </w:r>
      <w:r>
        <w:t>.</w:t>
      </w:r>
    </w:p>
    <w:p w:rsidR="00036D2E" w:rsidRDefault="00036D2E" w:rsidP="0012735D">
      <w:pPr>
        <w:pStyle w:val="BodyText"/>
        <w:rPr>
          <w:lang w:val="en-GB"/>
        </w:rPr>
      </w:pPr>
      <w:r>
        <w:rPr>
          <w:lang w:val="en-GB"/>
        </w:rPr>
        <w:t>The key message and broad message themes will be tailored to engage the target audience. The intent is to highlight VDES benefits and then use this as a hook to communicate more detailed information about VDES capability. Depending on the communication activity, it may also be appropriate for more detailed or specialised sub-themes to be developed.</w:t>
      </w:r>
    </w:p>
    <w:p w:rsidR="00036D2E" w:rsidRPr="00FD19F5" w:rsidRDefault="00036D2E" w:rsidP="0012735D">
      <w:pPr>
        <w:pStyle w:val="BodyText"/>
        <w:rPr>
          <w:lang w:val="en-GB"/>
        </w:rPr>
      </w:pPr>
      <w:r w:rsidRPr="00FD19F5">
        <w:rPr>
          <w:lang w:val="en-GB"/>
        </w:rPr>
        <w:t>The overriding key message for VDES is:</w:t>
      </w:r>
    </w:p>
    <w:p w:rsidR="00036D2E" w:rsidRPr="00FD19F5" w:rsidRDefault="00036D2E" w:rsidP="00A71A9C">
      <w:pPr>
        <w:pBdr>
          <w:top w:val="single" w:sz="4" w:space="1" w:color="auto"/>
          <w:left w:val="single" w:sz="4" w:space="4" w:color="auto"/>
          <w:bottom w:val="single" w:sz="4" w:space="1" w:color="auto"/>
          <w:right w:val="single" w:sz="4" w:space="4" w:color="auto"/>
        </w:pBdr>
        <w:ind w:left="284" w:right="261"/>
        <w:jc w:val="center"/>
        <w:rPr>
          <w:i/>
          <w:sz w:val="22"/>
        </w:rPr>
      </w:pPr>
      <w:r w:rsidRPr="00FD19F5">
        <w:rPr>
          <w:i/>
          <w:sz w:val="22"/>
          <w:lang w:val="en-GB"/>
        </w:rPr>
        <w:t>“VDES will provide enhanced digital communications on the VHF maritime mobile band, supporting the transfer of information to support safe and secure navigation, protect</w:t>
      </w:r>
      <w:r w:rsidR="00281D41">
        <w:rPr>
          <w:i/>
          <w:sz w:val="22"/>
          <w:lang w:val="en-GB"/>
        </w:rPr>
        <w:t>ion</w:t>
      </w:r>
      <w:r w:rsidRPr="00FD19F5">
        <w:rPr>
          <w:i/>
          <w:sz w:val="22"/>
          <w:lang w:val="en-GB"/>
        </w:rPr>
        <w:t xml:space="preserve"> of the environment and the efficient movement of vessels.”</w:t>
      </w:r>
    </w:p>
    <w:p w:rsidR="00036D2E" w:rsidRDefault="00036D2E" w:rsidP="0012735D">
      <w:pPr>
        <w:pStyle w:val="BodyText"/>
      </w:pPr>
      <w:r>
        <w:t xml:space="preserve">Key catch phrases to use in the promotion of VDES are: </w:t>
      </w:r>
    </w:p>
    <w:p w:rsidR="00036D2E" w:rsidRPr="00FD19F5" w:rsidRDefault="00036D2E" w:rsidP="00A71A9C">
      <w:pPr>
        <w:pBdr>
          <w:top w:val="single" w:sz="4" w:space="1" w:color="auto"/>
          <w:left w:val="single" w:sz="4" w:space="4" w:color="auto"/>
          <w:bottom w:val="single" w:sz="4" w:space="1" w:color="auto"/>
          <w:right w:val="single" w:sz="4" w:space="4" w:color="auto"/>
        </w:pBdr>
        <w:ind w:left="284" w:right="261"/>
        <w:jc w:val="center"/>
        <w:rPr>
          <w:i/>
          <w:sz w:val="22"/>
        </w:rPr>
      </w:pPr>
      <w:r w:rsidRPr="00FD19F5">
        <w:rPr>
          <w:i/>
          <w:sz w:val="22"/>
        </w:rPr>
        <w:t>VDES – a digital maritime communications evolution!</w:t>
      </w:r>
    </w:p>
    <w:p w:rsidR="00036D2E" w:rsidRPr="00FD19F5" w:rsidRDefault="00036D2E" w:rsidP="00A71A9C">
      <w:pPr>
        <w:pBdr>
          <w:top w:val="single" w:sz="4" w:space="1" w:color="auto"/>
          <w:left w:val="single" w:sz="4" w:space="4" w:color="auto"/>
          <w:bottom w:val="single" w:sz="4" w:space="1" w:color="auto"/>
          <w:right w:val="single" w:sz="4" w:space="4" w:color="auto"/>
        </w:pBdr>
        <w:ind w:left="284" w:right="261"/>
        <w:jc w:val="center"/>
        <w:rPr>
          <w:i/>
          <w:sz w:val="22"/>
        </w:rPr>
      </w:pPr>
      <w:r w:rsidRPr="00FD19F5">
        <w:rPr>
          <w:i/>
          <w:sz w:val="22"/>
        </w:rPr>
        <w:t>VDES – enhancing maritime communications in a digital world.</w:t>
      </w:r>
    </w:p>
    <w:p w:rsidR="00036D2E" w:rsidRPr="00FD19F5" w:rsidRDefault="00036D2E" w:rsidP="00A71A9C">
      <w:pPr>
        <w:pBdr>
          <w:top w:val="single" w:sz="4" w:space="1" w:color="auto"/>
          <w:left w:val="single" w:sz="4" w:space="4" w:color="auto"/>
          <w:bottom w:val="single" w:sz="4" w:space="1" w:color="auto"/>
          <w:right w:val="single" w:sz="4" w:space="4" w:color="auto"/>
        </w:pBdr>
        <w:ind w:left="284" w:right="261"/>
        <w:jc w:val="center"/>
        <w:rPr>
          <w:i/>
          <w:sz w:val="22"/>
        </w:rPr>
      </w:pPr>
      <w:r w:rsidRPr="00FD19F5">
        <w:rPr>
          <w:i/>
          <w:sz w:val="22"/>
        </w:rPr>
        <w:t xml:space="preserve">VDES – a truly global, standard, digital maritime communications capability. </w:t>
      </w:r>
    </w:p>
    <w:p w:rsidR="00036D2E" w:rsidRDefault="00036D2E" w:rsidP="00A71A9C">
      <w:pPr>
        <w:pStyle w:val="Heading2"/>
      </w:pPr>
      <w:bookmarkStart w:id="22" w:name="_Toc475217629"/>
      <w:r>
        <w:t>Broad messages</w:t>
      </w:r>
      <w:bookmarkEnd w:id="22"/>
    </w:p>
    <w:p w:rsidR="00036D2E" w:rsidRPr="00211BF7" w:rsidRDefault="00036D2E" w:rsidP="0012735D">
      <w:pPr>
        <w:pStyle w:val="BodyText"/>
        <w:rPr>
          <w:i/>
        </w:rPr>
      </w:pPr>
      <w:r>
        <w:t>Broad message themes for VDES include:</w:t>
      </w:r>
    </w:p>
    <w:p w:rsidR="00036D2E" w:rsidRPr="008F55EA" w:rsidRDefault="00036D2E" w:rsidP="00A71A9C">
      <w:pPr>
        <w:numPr>
          <w:ilvl w:val="0"/>
          <w:numId w:val="10"/>
        </w:numPr>
        <w:spacing w:after="120" w:line="240" w:lineRule="auto"/>
        <w:ind w:left="714" w:hanging="357"/>
        <w:rPr>
          <w:sz w:val="22"/>
        </w:rPr>
      </w:pPr>
      <w:r w:rsidRPr="008F55EA">
        <w:rPr>
          <w:sz w:val="22"/>
        </w:rPr>
        <w:t xml:space="preserve">VDES is a digital evolution of data exchange over existing VHF channels. </w:t>
      </w:r>
    </w:p>
    <w:p w:rsidR="00036D2E" w:rsidRPr="008F55EA" w:rsidRDefault="00036D2E" w:rsidP="00A71A9C">
      <w:pPr>
        <w:numPr>
          <w:ilvl w:val="0"/>
          <w:numId w:val="10"/>
        </w:numPr>
        <w:spacing w:after="120" w:line="240" w:lineRule="auto"/>
        <w:ind w:left="714" w:hanging="357"/>
        <w:rPr>
          <w:sz w:val="22"/>
        </w:rPr>
      </w:pPr>
      <w:r w:rsidRPr="008F55EA">
        <w:rPr>
          <w:sz w:val="22"/>
        </w:rPr>
        <w:t xml:space="preserve">VDES is a truly global, digital maritime communications solution, making use of terrestrial and satellite developments.  </w:t>
      </w:r>
    </w:p>
    <w:p w:rsidR="00036D2E" w:rsidRPr="008F55EA" w:rsidRDefault="00036D2E" w:rsidP="00A71A9C">
      <w:pPr>
        <w:numPr>
          <w:ilvl w:val="0"/>
          <w:numId w:val="10"/>
        </w:numPr>
        <w:spacing w:after="120" w:line="240" w:lineRule="auto"/>
        <w:ind w:left="714" w:hanging="357"/>
        <w:rPr>
          <w:sz w:val="22"/>
        </w:rPr>
      </w:pPr>
      <w:r w:rsidRPr="008F55EA">
        <w:rPr>
          <w:sz w:val="22"/>
        </w:rPr>
        <w:t xml:space="preserve">VDES is made possible by the use of software defined radios and enhanced digital </w:t>
      </w:r>
      <w:proofErr w:type="gramStart"/>
      <w:r w:rsidRPr="008F55EA">
        <w:rPr>
          <w:sz w:val="22"/>
        </w:rPr>
        <w:t>communications  techniques</w:t>
      </w:r>
      <w:proofErr w:type="gramEnd"/>
      <w:r w:rsidRPr="008F55EA">
        <w:rPr>
          <w:sz w:val="22"/>
        </w:rPr>
        <w:t xml:space="preserve">. </w:t>
      </w:r>
    </w:p>
    <w:p w:rsidR="00036D2E" w:rsidRPr="008F55EA" w:rsidRDefault="00036D2E" w:rsidP="00A71A9C">
      <w:pPr>
        <w:numPr>
          <w:ilvl w:val="0"/>
          <w:numId w:val="10"/>
        </w:numPr>
        <w:spacing w:after="120" w:line="240" w:lineRule="auto"/>
        <w:ind w:left="714" w:hanging="357"/>
        <w:rPr>
          <w:sz w:val="22"/>
        </w:rPr>
      </w:pPr>
      <w:r w:rsidRPr="008F55EA">
        <w:rPr>
          <w:sz w:val="22"/>
        </w:rPr>
        <w:lastRenderedPageBreak/>
        <w:t>VDES uses ‘banded’ VHF channels to provide increased capability for data exchange.  While AIS can be regarded as a single lane country road with a 50km/</w:t>
      </w:r>
      <w:proofErr w:type="spellStart"/>
      <w:r w:rsidRPr="008F55EA">
        <w:rPr>
          <w:sz w:val="22"/>
        </w:rPr>
        <w:t>hr</w:t>
      </w:r>
      <w:proofErr w:type="spellEnd"/>
      <w:r w:rsidRPr="008F55EA">
        <w:rPr>
          <w:sz w:val="22"/>
        </w:rPr>
        <w:t xml:space="preserve"> speed limit (30 mph) for car traffic only; VDES can be regarded as a multi-lane highway with a 110 km/</w:t>
      </w:r>
      <w:proofErr w:type="spellStart"/>
      <w:r w:rsidRPr="008F55EA">
        <w:rPr>
          <w:sz w:val="22"/>
        </w:rPr>
        <w:t>hr</w:t>
      </w:r>
      <w:proofErr w:type="spellEnd"/>
      <w:r w:rsidRPr="008F55EA">
        <w:rPr>
          <w:sz w:val="22"/>
        </w:rPr>
        <w:t xml:space="preserve"> speed limit (60 mph) where cars, buses and trucks can transit – transferring more data, more quickly. </w:t>
      </w:r>
    </w:p>
    <w:p w:rsidR="00036D2E" w:rsidRPr="008F55EA" w:rsidRDefault="00036D2E" w:rsidP="00A71A9C">
      <w:pPr>
        <w:numPr>
          <w:ilvl w:val="0"/>
          <w:numId w:val="10"/>
        </w:numPr>
        <w:spacing w:after="120" w:line="240" w:lineRule="auto"/>
        <w:ind w:left="714" w:hanging="357"/>
        <w:rPr>
          <w:sz w:val="22"/>
        </w:rPr>
      </w:pPr>
      <w:r w:rsidRPr="008F55EA">
        <w:rPr>
          <w:sz w:val="22"/>
        </w:rPr>
        <w:t xml:space="preserve">VDES is a ‘system’ that includes existing AIS VHF channels, including long range AIS; Application Specific Message (ASM) channels and VHF data exchange (VDE) channels.  </w:t>
      </w:r>
    </w:p>
    <w:p w:rsidR="00036D2E" w:rsidRPr="008F55EA" w:rsidRDefault="00036D2E" w:rsidP="00A71A9C">
      <w:pPr>
        <w:numPr>
          <w:ilvl w:val="0"/>
          <w:numId w:val="10"/>
        </w:numPr>
        <w:spacing w:after="120" w:line="240" w:lineRule="auto"/>
        <w:ind w:left="714" w:hanging="357"/>
        <w:rPr>
          <w:sz w:val="22"/>
        </w:rPr>
      </w:pPr>
      <w:r w:rsidRPr="008F55EA">
        <w:rPr>
          <w:sz w:val="22"/>
        </w:rPr>
        <w:t xml:space="preserve">VDES supports e-navigation requirements identified in the </w:t>
      </w:r>
      <w:r w:rsidR="00281D41">
        <w:rPr>
          <w:sz w:val="22"/>
        </w:rPr>
        <w:t xml:space="preserve">IMO </w:t>
      </w:r>
      <w:r w:rsidRPr="008F55EA">
        <w:rPr>
          <w:sz w:val="22"/>
        </w:rPr>
        <w:t xml:space="preserve">Strategic Implementation Plan (SIP), and detailed in the Maritime Service Portfolio (MSP) work of the IMO on e-navigation. </w:t>
      </w:r>
    </w:p>
    <w:p w:rsidR="00036D2E" w:rsidRPr="008F55EA" w:rsidRDefault="00036D2E" w:rsidP="00A71A9C">
      <w:pPr>
        <w:numPr>
          <w:ilvl w:val="0"/>
          <w:numId w:val="10"/>
        </w:numPr>
        <w:spacing w:after="120" w:line="240" w:lineRule="auto"/>
        <w:ind w:left="714" w:hanging="357"/>
        <w:rPr>
          <w:sz w:val="22"/>
        </w:rPr>
      </w:pPr>
      <w:r w:rsidRPr="008F55EA">
        <w:rPr>
          <w:sz w:val="22"/>
        </w:rPr>
        <w:t xml:space="preserve">VDES can support some communications requirements as part of the GMDSS modernization work at IMO.   </w:t>
      </w:r>
    </w:p>
    <w:p w:rsidR="00036D2E" w:rsidRPr="008F55EA" w:rsidRDefault="00036D2E" w:rsidP="00A71A9C">
      <w:pPr>
        <w:numPr>
          <w:ilvl w:val="0"/>
          <w:numId w:val="10"/>
        </w:numPr>
        <w:spacing w:after="120" w:line="240" w:lineRule="auto"/>
        <w:ind w:left="714" w:hanging="357"/>
        <w:rPr>
          <w:sz w:val="22"/>
        </w:rPr>
      </w:pPr>
      <w:r w:rsidRPr="008F55EA">
        <w:rPr>
          <w:sz w:val="22"/>
        </w:rPr>
        <w:t xml:space="preserve">VDES is a communications medium to transfer information – it is the communication link layer, on which applications can be developed.  </w:t>
      </w:r>
    </w:p>
    <w:p w:rsidR="00036D2E" w:rsidRPr="008F55EA" w:rsidRDefault="00036D2E" w:rsidP="00A71A9C">
      <w:pPr>
        <w:numPr>
          <w:ilvl w:val="0"/>
          <w:numId w:val="10"/>
        </w:numPr>
        <w:spacing w:after="120" w:line="240" w:lineRule="auto"/>
        <w:ind w:left="714" w:hanging="357"/>
        <w:rPr>
          <w:sz w:val="22"/>
        </w:rPr>
      </w:pPr>
      <w:r w:rsidRPr="008F55EA">
        <w:rPr>
          <w:sz w:val="22"/>
        </w:rPr>
        <w:t>The full VDES capability envisioned includes the ability to send data to, and from: ships (ship to ship); shore (ship to shore / shore to ship); and low earth orbiting satellites (LES) (ship to satellite/ shore to satellite; satellite to ship / satellite to shore)</w:t>
      </w:r>
    </w:p>
    <w:p w:rsidR="00036D2E" w:rsidRPr="008F55EA" w:rsidRDefault="00036D2E" w:rsidP="00A71A9C">
      <w:pPr>
        <w:numPr>
          <w:ilvl w:val="0"/>
          <w:numId w:val="10"/>
        </w:numPr>
        <w:spacing w:after="120" w:line="240" w:lineRule="auto"/>
        <w:ind w:left="714" w:hanging="357"/>
        <w:rPr>
          <w:sz w:val="22"/>
        </w:rPr>
      </w:pPr>
      <w:r w:rsidRPr="008F55EA">
        <w:rPr>
          <w:sz w:val="22"/>
        </w:rPr>
        <w:t>VDES builds on the success of AIS, with packets of digital data transmitted over VHF channels that were agreed at ITU WRC-2015.</w:t>
      </w:r>
    </w:p>
    <w:p w:rsidR="00036D2E" w:rsidRPr="008F55EA" w:rsidRDefault="00036D2E" w:rsidP="00A71A9C">
      <w:pPr>
        <w:numPr>
          <w:ilvl w:val="0"/>
          <w:numId w:val="10"/>
        </w:numPr>
        <w:spacing w:after="120" w:line="240" w:lineRule="auto"/>
        <w:ind w:left="714" w:hanging="357"/>
        <w:rPr>
          <w:sz w:val="22"/>
        </w:rPr>
      </w:pPr>
      <w:r w:rsidRPr="008F55EA">
        <w:rPr>
          <w:sz w:val="22"/>
        </w:rPr>
        <w:t xml:space="preserve">The current agreement from ITU does not yet include the transfer of data on the VDE channels to / from satellites.  </w:t>
      </w:r>
    </w:p>
    <w:p w:rsidR="00036D2E" w:rsidRPr="008F55EA" w:rsidRDefault="00036D2E" w:rsidP="00A71A9C">
      <w:pPr>
        <w:numPr>
          <w:ilvl w:val="0"/>
          <w:numId w:val="10"/>
        </w:numPr>
        <w:spacing w:after="120" w:line="240" w:lineRule="auto"/>
        <w:ind w:left="714" w:hanging="357"/>
        <w:rPr>
          <w:sz w:val="22"/>
        </w:rPr>
      </w:pPr>
      <w:r w:rsidRPr="008F55EA">
        <w:rPr>
          <w:sz w:val="22"/>
        </w:rPr>
        <w:t xml:space="preserve">VDES development needs input from stakeholders.    </w:t>
      </w:r>
    </w:p>
    <w:p w:rsidR="00036D2E" w:rsidRDefault="00036D2E" w:rsidP="00A71A9C">
      <w:pPr>
        <w:pStyle w:val="Heading2"/>
      </w:pPr>
      <w:bookmarkStart w:id="23" w:name="_Toc475217630"/>
      <w:r>
        <w:t>Stakeholders and key messages</w:t>
      </w:r>
      <w:bookmarkEnd w:id="23"/>
    </w:p>
    <w:p w:rsidR="00036D2E" w:rsidRDefault="00036D2E" w:rsidP="008F55EA">
      <w:pPr>
        <w:pStyle w:val="BodyText"/>
      </w:pPr>
      <w:r>
        <w:t>Each stakeholder has specific expectations and issues with regards to the development of VDES.  As appropriate, the overriding messages and additional key messages will be tailored to each stakeholder.  This is to help ensure that the content of the communication is relevant and promote</w:t>
      </w:r>
      <w:r w:rsidR="005E5036">
        <w:t>s</w:t>
      </w:r>
      <w:r>
        <w:t xml:space="preserve"> understanding of VDES.  </w:t>
      </w:r>
    </w:p>
    <w:p w:rsidR="00036D2E" w:rsidRDefault="00036D2E" w:rsidP="008F55EA">
      <w:pPr>
        <w:pStyle w:val="BodyText"/>
      </w:pPr>
      <w:r>
        <w:t xml:space="preserve">It is important that all communications are consistent, with the overriding message promoted at all levels.  Repetition of messages is effective in ensuring comprehension, understanding and promoting further communications from the stakeholders identified.  </w:t>
      </w:r>
    </w:p>
    <w:p w:rsidR="00036D2E" w:rsidRDefault="00036D2E" w:rsidP="00A71A9C">
      <w:pPr>
        <w:rPr>
          <w:rFonts w:asciiTheme="majorHAnsi" w:eastAsiaTheme="majorEastAsia" w:hAnsiTheme="majorHAnsi" w:cstheme="majorBidi"/>
          <w:color w:val="54B2E0" w:themeColor="accent1" w:themeShade="BF"/>
          <w:sz w:val="32"/>
          <w:szCs w:val="32"/>
        </w:rPr>
      </w:pPr>
      <w:r>
        <w:br w:type="page"/>
      </w:r>
    </w:p>
    <w:p w:rsidR="00036D2E" w:rsidRPr="00D1370B" w:rsidRDefault="005E5036" w:rsidP="00A71A9C">
      <w:pPr>
        <w:pStyle w:val="Heading1"/>
      </w:pPr>
      <w:bookmarkStart w:id="24" w:name="_Toc475217631"/>
      <w:r>
        <w:lastRenderedPageBreak/>
        <w:t>Information</w:t>
      </w:r>
      <w:r w:rsidR="00036D2E" w:rsidRPr="00D1370B">
        <w:t xml:space="preserve"> Methods</w:t>
      </w:r>
      <w:bookmarkEnd w:id="24"/>
    </w:p>
    <w:p w:rsidR="00036D2E" w:rsidRDefault="00036D2E" w:rsidP="008F55EA">
      <w:pPr>
        <w:pStyle w:val="BodyText"/>
      </w:pPr>
      <w:r w:rsidRPr="00D1370B">
        <w:t xml:space="preserve">A range of </w:t>
      </w:r>
      <w:r w:rsidR="005E5036">
        <w:t>information</w:t>
      </w:r>
      <w:r w:rsidRPr="00D1370B">
        <w:t xml:space="preserve"> methods will be used to engage stakeholders and promote the key and broad messages related to VDES.  These </w:t>
      </w:r>
      <w:r>
        <w:t xml:space="preserve">are presented in </w:t>
      </w:r>
      <w:r>
        <w:fldChar w:fldCharType="begin"/>
      </w:r>
      <w:r>
        <w:instrText xml:space="preserve"> REF _Ref469485465 \h </w:instrText>
      </w:r>
      <w:r>
        <w:fldChar w:fldCharType="separate"/>
      </w:r>
      <w:r w:rsidR="00A90E9E">
        <w:t xml:space="preserve">Table </w:t>
      </w:r>
      <w:r w:rsidR="00A90E9E">
        <w:rPr>
          <w:noProof/>
        </w:rPr>
        <w:t>2</w:t>
      </w:r>
      <w:r>
        <w:fldChar w:fldCharType="end"/>
      </w:r>
      <w:r>
        <w:t>.</w:t>
      </w:r>
    </w:p>
    <w:p w:rsidR="00036D2E" w:rsidRDefault="00036D2E" w:rsidP="00A71A9C">
      <w:bookmarkStart w:id="25" w:name="_Ref469485465"/>
      <w:r>
        <w:t xml:space="preserve">Table </w:t>
      </w:r>
      <w:r w:rsidR="0008094D">
        <w:fldChar w:fldCharType="begin"/>
      </w:r>
      <w:r w:rsidR="0008094D">
        <w:instrText xml:space="preserve"> SEQ Table \* ARABIC </w:instrText>
      </w:r>
      <w:r w:rsidR="0008094D">
        <w:fldChar w:fldCharType="separate"/>
      </w:r>
      <w:r w:rsidR="00A90E9E">
        <w:rPr>
          <w:noProof/>
        </w:rPr>
        <w:t>2</w:t>
      </w:r>
      <w:r w:rsidR="0008094D">
        <w:rPr>
          <w:noProof/>
        </w:rPr>
        <w:fldChar w:fldCharType="end"/>
      </w:r>
      <w:bookmarkEnd w:id="25"/>
      <w:r>
        <w:t xml:space="preserve"> – </w:t>
      </w:r>
      <w:r w:rsidR="005E5036">
        <w:t>Information</w:t>
      </w:r>
      <w:r>
        <w:t xml:space="preserve"> Methods</w:t>
      </w:r>
    </w:p>
    <w:tbl>
      <w:tblPr>
        <w:tblStyle w:val="TableGrid"/>
        <w:tblW w:w="963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588"/>
        <w:gridCol w:w="2399"/>
        <w:gridCol w:w="11"/>
        <w:gridCol w:w="5641"/>
      </w:tblGrid>
      <w:tr w:rsidR="008F55EA" w:rsidRPr="00FD19F5" w:rsidTr="00A71A9C">
        <w:trPr>
          <w:tblHeader/>
        </w:trPr>
        <w:tc>
          <w:tcPr>
            <w:tcW w:w="3998" w:type="dxa"/>
            <w:gridSpan w:val="3"/>
            <w:tcBorders>
              <w:top w:val="single" w:sz="4" w:space="0" w:color="auto"/>
              <w:left w:val="single" w:sz="4" w:space="0" w:color="auto"/>
              <w:bottom w:val="single" w:sz="4" w:space="0" w:color="auto"/>
              <w:right w:val="single" w:sz="4" w:space="0" w:color="auto"/>
            </w:tcBorders>
            <w:shd w:val="clear" w:color="D6E3E8" w:themeColor="text2" w:themeTint="33" w:fill="476E7D" w:themeFill="text2"/>
          </w:tcPr>
          <w:p w:rsidR="00036D2E" w:rsidRPr="00FD19F5" w:rsidRDefault="00036D2E" w:rsidP="008F55EA">
            <w:pPr>
              <w:pStyle w:val="TableHeading"/>
              <w:rPr>
                <w:color w:val="FFFFFF" w:themeColor="background1"/>
              </w:rPr>
            </w:pPr>
            <w:r w:rsidRPr="00FD19F5">
              <w:rPr>
                <w:color w:val="FFFFFF" w:themeColor="background1"/>
              </w:rPr>
              <w:t>Channel*</w:t>
            </w:r>
          </w:p>
        </w:tc>
        <w:tc>
          <w:tcPr>
            <w:tcW w:w="5641" w:type="dxa"/>
            <w:tcBorders>
              <w:top w:val="single" w:sz="4" w:space="0" w:color="auto"/>
              <w:left w:val="single" w:sz="4" w:space="0" w:color="auto"/>
              <w:bottom w:val="single" w:sz="4" w:space="0" w:color="auto"/>
              <w:right w:val="single" w:sz="4" w:space="0" w:color="auto"/>
            </w:tcBorders>
            <w:shd w:val="clear" w:color="D6E3E8" w:themeColor="text2" w:themeTint="33" w:fill="476E7D" w:themeFill="text2"/>
          </w:tcPr>
          <w:p w:rsidR="00036D2E" w:rsidRPr="00FD19F5" w:rsidRDefault="005E5036" w:rsidP="005E5036">
            <w:pPr>
              <w:pStyle w:val="TableHeading"/>
              <w:rPr>
                <w:color w:val="FFFFFF" w:themeColor="background1"/>
              </w:rPr>
            </w:pPr>
            <w:r>
              <w:rPr>
                <w:color w:val="FFFFFF" w:themeColor="background1"/>
              </w:rPr>
              <w:t>Information</w:t>
            </w:r>
            <w:r w:rsidR="00036D2E" w:rsidRPr="00FD19F5">
              <w:rPr>
                <w:color w:val="FFFFFF" w:themeColor="background1"/>
              </w:rPr>
              <w:t xml:space="preserve"> Activity</w:t>
            </w:r>
          </w:p>
        </w:tc>
      </w:tr>
      <w:tr w:rsidR="00036D2E" w:rsidRPr="005F42D4" w:rsidTr="00A71A9C">
        <w:tc>
          <w:tcPr>
            <w:tcW w:w="1588" w:type="dxa"/>
            <w:tcBorders>
              <w:top w:val="single" w:sz="4" w:space="0" w:color="auto"/>
              <w:left w:val="single" w:sz="4" w:space="0" w:color="auto"/>
              <w:bottom w:val="single" w:sz="4" w:space="0" w:color="auto"/>
              <w:right w:val="single" w:sz="4" w:space="0" w:color="auto"/>
            </w:tcBorders>
            <w:shd w:val="solid" w:color="FFFFFF" w:themeColor="background1" w:fill="auto"/>
          </w:tcPr>
          <w:p w:rsidR="00036D2E" w:rsidRPr="005F42D4" w:rsidRDefault="00036D2E" w:rsidP="008F55EA">
            <w:pPr>
              <w:pStyle w:val="Tabletext"/>
            </w:pPr>
            <w:r w:rsidRPr="005F42D4">
              <w:t>Face to Face</w:t>
            </w:r>
          </w:p>
        </w:tc>
        <w:tc>
          <w:tcPr>
            <w:tcW w:w="2399" w:type="dxa"/>
            <w:tcBorders>
              <w:top w:val="single" w:sz="4" w:space="0" w:color="auto"/>
              <w:left w:val="single" w:sz="4" w:space="0" w:color="auto"/>
              <w:bottom w:val="single" w:sz="4" w:space="0" w:color="auto"/>
              <w:right w:val="single" w:sz="4" w:space="0" w:color="auto"/>
            </w:tcBorders>
            <w:shd w:val="solid" w:color="D6E3E8" w:themeColor="text2" w:themeTint="33" w:fill="auto"/>
          </w:tcPr>
          <w:p w:rsidR="00036D2E" w:rsidRPr="005F42D4" w:rsidRDefault="00036D2E" w:rsidP="008F55EA">
            <w:pPr>
              <w:pStyle w:val="Tabletext"/>
            </w:pPr>
            <w:r w:rsidRPr="005F42D4">
              <w:t>Briefings</w:t>
            </w:r>
          </w:p>
        </w:tc>
        <w:tc>
          <w:tcPr>
            <w:tcW w:w="5652" w:type="dxa"/>
            <w:gridSpan w:val="2"/>
            <w:tcBorders>
              <w:top w:val="single" w:sz="4" w:space="0" w:color="auto"/>
              <w:left w:val="single" w:sz="4" w:space="0" w:color="auto"/>
              <w:bottom w:val="single" w:sz="4" w:space="0" w:color="auto"/>
              <w:right w:val="single" w:sz="4" w:space="0" w:color="auto"/>
            </w:tcBorders>
          </w:tcPr>
          <w:p w:rsidR="00036D2E" w:rsidRDefault="00036D2E" w:rsidP="008F55EA">
            <w:pPr>
              <w:pStyle w:val="Tabletext"/>
            </w:pPr>
            <w:r>
              <w:t>Verbal updates as side bar to other events</w:t>
            </w:r>
          </w:p>
          <w:p w:rsidR="00036D2E" w:rsidRPr="00211A6B" w:rsidRDefault="00036D2E" w:rsidP="008F55EA">
            <w:pPr>
              <w:pStyle w:val="Tabletext"/>
            </w:pPr>
            <w:r>
              <w:t>Scheduled updates (IALA SG)</w:t>
            </w:r>
          </w:p>
        </w:tc>
      </w:tr>
      <w:tr w:rsidR="00036D2E" w:rsidRPr="005F42D4" w:rsidTr="00A71A9C">
        <w:tc>
          <w:tcPr>
            <w:tcW w:w="1588" w:type="dxa"/>
            <w:tcBorders>
              <w:top w:val="single" w:sz="4" w:space="0" w:color="auto"/>
              <w:left w:val="single" w:sz="4" w:space="0" w:color="auto"/>
              <w:bottom w:val="single" w:sz="4" w:space="0" w:color="auto"/>
              <w:right w:val="single" w:sz="4" w:space="0" w:color="auto"/>
            </w:tcBorders>
            <w:shd w:val="solid" w:color="FFFFFF" w:themeColor="background1" w:fill="auto"/>
          </w:tcPr>
          <w:p w:rsidR="00036D2E" w:rsidRPr="005F42D4" w:rsidRDefault="00036D2E" w:rsidP="008F55EA">
            <w:pPr>
              <w:pStyle w:val="Tabletext"/>
            </w:pPr>
          </w:p>
        </w:tc>
        <w:tc>
          <w:tcPr>
            <w:tcW w:w="2399" w:type="dxa"/>
            <w:tcBorders>
              <w:top w:val="single" w:sz="4" w:space="0" w:color="auto"/>
              <w:left w:val="single" w:sz="4" w:space="0" w:color="auto"/>
              <w:bottom w:val="single" w:sz="4" w:space="0" w:color="auto"/>
              <w:right w:val="single" w:sz="4" w:space="0" w:color="auto"/>
            </w:tcBorders>
            <w:shd w:val="solid" w:color="D6E3E8" w:themeColor="text2" w:themeTint="33" w:fill="auto"/>
          </w:tcPr>
          <w:p w:rsidR="00036D2E" w:rsidRPr="005F42D4" w:rsidRDefault="00036D2E" w:rsidP="008F55EA">
            <w:pPr>
              <w:pStyle w:val="Tabletext"/>
            </w:pPr>
            <w:r w:rsidRPr="005F42D4">
              <w:t>Meetings</w:t>
            </w:r>
            <w:r>
              <w:t xml:space="preserve"> (participate in)</w:t>
            </w:r>
          </w:p>
        </w:tc>
        <w:tc>
          <w:tcPr>
            <w:tcW w:w="5652" w:type="dxa"/>
            <w:gridSpan w:val="2"/>
            <w:tcBorders>
              <w:top w:val="single" w:sz="4" w:space="0" w:color="auto"/>
              <w:left w:val="single" w:sz="4" w:space="0" w:color="auto"/>
              <w:bottom w:val="single" w:sz="4" w:space="0" w:color="auto"/>
              <w:right w:val="single" w:sz="4" w:space="0" w:color="auto"/>
            </w:tcBorders>
          </w:tcPr>
          <w:p w:rsidR="00036D2E" w:rsidRDefault="00036D2E" w:rsidP="008F55EA">
            <w:pPr>
              <w:pStyle w:val="Tabletext"/>
            </w:pPr>
            <w:r>
              <w:t xml:space="preserve">IALA </w:t>
            </w:r>
            <w:r w:rsidR="005E5036">
              <w:t>ENAV</w:t>
            </w:r>
            <w:r>
              <w:t>/VTS Combined meeting, Malaysia, August 2016</w:t>
            </w:r>
          </w:p>
          <w:p w:rsidR="00036D2E" w:rsidRDefault="00036D2E" w:rsidP="008F55EA">
            <w:pPr>
              <w:pStyle w:val="Tabletext"/>
            </w:pPr>
            <w:r>
              <w:t xml:space="preserve">IALA </w:t>
            </w:r>
            <w:r w:rsidR="005E5036">
              <w:t>ENAV</w:t>
            </w:r>
            <w:r>
              <w:t xml:space="preserve"> 19, France, September 2016</w:t>
            </w:r>
          </w:p>
          <w:p w:rsidR="00036D2E" w:rsidRDefault="00036D2E" w:rsidP="008F55EA">
            <w:pPr>
              <w:pStyle w:val="Tabletext"/>
            </w:pPr>
            <w:r>
              <w:t>ITU</w:t>
            </w:r>
            <w:r w:rsidR="005E5036">
              <w:t>-R</w:t>
            </w:r>
            <w:r>
              <w:t xml:space="preserve"> WP 5B, Geneva, November 2016</w:t>
            </w:r>
          </w:p>
          <w:p w:rsidR="00036D2E" w:rsidRDefault="00036D2E" w:rsidP="008F55EA">
            <w:pPr>
              <w:pStyle w:val="Tabletext"/>
            </w:pPr>
            <w:r>
              <w:t xml:space="preserve">IALA </w:t>
            </w:r>
            <w:r w:rsidR="005E5036">
              <w:t>ENAV</w:t>
            </w:r>
            <w:r>
              <w:t xml:space="preserve"> 20, France, March 2017</w:t>
            </w:r>
          </w:p>
          <w:p w:rsidR="00036D2E" w:rsidRPr="005F42D4" w:rsidRDefault="00036D2E" w:rsidP="008F55EA">
            <w:pPr>
              <w:pStyle w:val="Tabletext"/>
            </w:pPr>
            <w:r>
              <w:t>ITU</w:t>
            </w:r>
            <w:r w:rsidR="005E5036">
              <w:t>-R</w:t>
            </w:r>
            <w:r>
              <w:t xml:space="preserve"> WP 5B, March 2017 [date TBC]</w:t>
            </w:r>
          </w:p>
        </w:tc>
      </w:tr>
      <w:tr w:rsidR="00036D2E" w:rsidRPr="005F42D4" w:rsidTr="00A71A9C">
        <w:tc>
          <w:tcPr>
            <w:tcW w:w="1588" w:type="dxa"/>
            <w:tcBorders>
              <w:top w:val="single" w:sz="4" w:space="0" w:color="auto"/>
              <w:left w:val="single" w:sz="4" w:space="0" w:color="auto"/>
              <w:bottom w:val="single" w:sz="4" w:space="0" w:color="auto"/>
              <w:right w:val="single" w:sz="4" w:space="0" w:color="auto"/>
            </w:tcBorders>
            <w:shd w:val="solid" w:color="FFFFFF" w:themeColor="background1" w:fill="auto"/>
          </w:tcPr>
          <w:p w:rsidR="00036D2E" w:rsidRPr="005F42D4" w:rsidRDefault="00036D2E" w:rsidP="008F55EA">
            <w:pPr>
              <w:pStyle w:val="Tabletext"/>
            </w:pPr>
          </w:p>
        </w:tc>
        <w:tc>
          <w:tcPr>
            <w:tcW w:w="2399" w:type="dxa"/>
            <w:tcBorders>
              <w:top w:val="single" w:sz="4" w:space="0" w:color="auto"/>
              <w:left w:val="single" w:sz="4" w:space="0" w:color="auto"/>
              <w:bottom w:val="single" w:sz="4" w:space="0" w:color="auto"/>
              <w:right w:val="single" w:sz="4" w:space="0" w:color="auto"/>
            </w:tcBorders>
            <w:shd w:val="solid" w:color="D6E3E8" w:themeColor="text2" w:themeTint="33" w:fill="auto"/>
          </w:tcPr>
          <w:p w:rsidR="00036D2E" w:rsidRPr="005F42D4" w:rsidRDefault="00036D2E" w:rsidP="008F55EA">
            <w:pPr>
              <w:pStyle w:val="Tabletext"/>
            </w:pPr>
            <w:r w:rsidRPr="005F42D4">
              <w:t>Presentations</w:t>
            </w:r>
            <w:r>
              <w:t xml:space="preserve"> at Workshops / Symposiums / Conferences</w:t>
            </w:r>
          </w:p>
        </w:tc>
        <w:tc>
          <w:tcPr>
            <w:tcW w:w="5652" w:type="dxa"/>
            <w:gridSpan w:val="2"/>
            <w:tcBorders>
              <w:top w:val="single" w:sz="4" w:space="0" w:color="auto"/>
              <w:left w:val="single" w:sz="4" w:space="0" w:color="auto"/>
              <w:bottom w:val="single" w:sz="4" w:space="0" w:color="auto"/>
              <w:right w:val="single" w:sz="4" w:space="0" w:color="auto"/>
            </w:tcBorders>
          </w:tcPr>
          <w:p w:rsidR="00036D2E" w:rsidRDefault="00036D2E" w:rsidP="008F55EA">
            <w:pPr>
              <w:pStyle w:val="Tabletext"/>
            </w:pPr>
            <w:r>
              <w:t>IALA VTS Symposium, Malaysia, August 2016</w:t>
            </w:r>
          </w:p>
          <w:p w:rsidR="00036D2E" w:rsidRDefault="00036D2E" w:rsidP="008F55EA">
            <w:pPr>
              <w:pStyle w:val="Tabletext"/>
            </w:pPr>
            <w:r>
              <w:t xml:space="preserve">IALA Virtual AtoN Workshop, Korea, October 2016 </w:t>
            </w:r>
          </w:p>
          <w:p w:rsidR="00036D2E" w:rsidRDefault="00036D2E" w:rsidP="008F55EA">
            <w:pPr>
              <w:pStyle w:val="Tabletext"/>
            </w:pPr>
            <w:r>
              <w:t>INC 2016, Glasgow, November 2016</w:t>
            </w:r>
          </w:p>
          <w:p w:rsidR="00036D2E" w:rsidRPr="005F42D4" w:rsidRDefault="00036D2E" w:rsidP="008F55EA">
            <w:pPr>
              <w:pStyle w:val="Tabletext"/>
            </w:pPr>
            <w:r>
              <w:t>IMO MSC 98 (2017) (Information paper and presentation)</w:t>
            </w:r>
          </w:p>
        </w:tc>
      </w:tr>
      <w:tr w:rsidR="00036D2E" w:rsidRPr="005F42D4" w:rsidTr="00A71A9C">
        <w:tc>
          <w:tcPr>
            <w:tcW w:w="1588" w:type="dxa"/>
            <w:tcBorders>
              <w:top w:val="single" w:sz="4" w:space="0" w:color="auto"/>
              <w:left w:val="single" w:sz="4" w:space="0" w:color="auto"/>
              <w:bottom w:val="single" w:sz="4" w:space="0" w:color="auto"/>
              <w:right w:val="single" w:sz="4" w:space="0" w:color="auto"/>
            </w:tcBorders>
            <w:shd w:val="solid" w:color="FFFFFF" w:themeColor="background1" w:fill="auto"/>
          </w:tcPr>
          <w:p w:rsidR="00036D2E" w:rsidRPr="005F42D4" w:rsidRDefault="00036D2E" w:rsidP="008F55EA">
            <w:pPr>
              <w:pStyle w:val="Tabletext"/>
            </w:pPr>
            <w:r w:rsidRPr="005F42D4">
              <w:t>Published</w:t>
            </w:r>
          </w:p>
        </w:tc>
        <w:tc>
          <w:tcPr>
            <w:tcW w:w="2399" w:type="dxa"/>
            <w:tcBorders>
              <w:top w:val="single" w:sz="4" w:space="0" w:color="auto"/>
              <w:left w:val="single" w:sz="4" w:space="0" w:color="auto"/>
              <w:bottom w:val="single" w:sz="4" w:space="0" w:color="auto"/>
              <w:right w:val="single" w:sz="4" w:space="0" w:color="auto"/>
            </w:tcBorders>
            <w:shd w:val="solid" w:color="D6E3E8" w:themeColor="text2" w:themeTint="33" w:fill="auto"/>
          </w:tcPr>
          <w:p w:rsidR="00036D2E" w:rsidRPr="005F42D4" w:rsidRDefault="00036D2E" w:rsidP="008F55EA">
            <w:pPr>
              <w:pStyle w:val="Tabletext"/>
            </w:pPr>
            <w:r w:rsidRPr="005F42D4">
              <w:t>Progress reports</w:t>
            </w:r>
          </w:p>
        </w:tc>
        <w:tc>
          <w:tcPr>
            <w:tcW w:w="5652" w:type="dxa"/>
            <w:gridSpan w:val="2"/>
            <w:tcBorders>
              <w:top w:val="single" w:sz="4" w:space="0" w:color="auto"/>
              <w:left w:val="single" w:sz="4" w:space="0" w:color="auto"/>
              <w:bottom w:val="single" w:sz="4" w:space="0" w:color="auto"/>
              <w:right w:val="single" w:sz="4" w:space="0" w:color="auto"/>
            </w:tcBorders>
          </w:tcPr>
          <w:p w:rsidR="00036D2E" w:rsidRDefault="00036D2E" w:rsidP="008F55EA">
            <w:pPr>
              <w:pStyle w:val="Tabletext"/>
            </w:pPr>
            <w:r>
              <w:t>E2 project reports (updates from IALA into overall E2 reporting)</w:t>
            </w:r>
          </w:p>
          <w:p w:rsidR="00036D2E" w:rsidRPr="00194D6B" w:rsidRDefault="00036D2E" w:rsidP="008F55EA">
            <w:pPr>
              <w:pStyle w:val="Tabletext"/>
            </w:pPr>
            <w:r>
              <w:t>Newsletter (IALA / IALA sister organisations)</w:t>
            </w:r>
          </w:p>
        </w:tc>
      </w:tr>
      <w:tr w:rsidR="00036D2E" w:rsidRPr="005F42D4" w:rsidTr="00A71A9C">
        <w:trPr>
          <w:trHeight w:val="80"/>
        </w:trPr>
        <w:tc>
          <w:tcPr>
            <w:tcW w:w="1588" w:type="dxa"/>
            <w:tcBorders>
              <w:top w:val="single" w:sz="4" w:space="0" w:color="auto"/>
              <w:left w:val="single" w:sz="4" w:space="0" w:color="auto"/>
              <w:bottom w:val="single" w:sz="4" w:space="0" w:color="auto"/>
              <w:right w:val="single" w:sz="4" w:space="0" w:color="auto"/>
            </w:tcBorders>
            <w:shd w:val="solid" w:color="FFFFFF" w:themeColor="background1" w:fill="auto"/>
          </w:tcPr>
          <w:p w:rsidR="00036D2E" w:rsidRPr="005F42D4" w:rsidRDefault="00036D2E" w:rsidP="008F55EA">
            <w:pPr>
              <w:pStyle w:val="Tabletext"/>
            </w:pPr>
          </w:p>
        </w:tc>
        <w:tc>
          <w:tcPr>
            <w:tcW w:w="2399" w:type="dxa"/>
            <w:tcBorders>
              <w:top w:val="single" w:sz="4" w:space="0" w:color="auto"/>
              <w:left w:val="single" w:sz="4" w:space="0" w:color="auto"/>
              <w:bottom w:val="single" w:sz="4" w:space="0" w:color="auto"/>
              <w:right w:val="single" w:sz="4" w:space="0" w:color="auto"/>
            </w:tcBorders>
            <w:shd w:val="solid" w:color="D6E3E8" w:themeColor="text2" w:themeTint="33" w:fill="auto"/>
          </w:tcPr>
          <w:p w:rsidR="00036D2E" w:rsidRPr="005F42D4" w:rsidRDefault="00036D2E" w:rsidP="008F55EA">
            <w:pPr>
              <w:pStyle w:val="Tabletext"/>
            </w:pPr>
            <w:r w:rsidRPr="005F42D4">
              <w:t>Printed media</w:t>
            </w:r>
          </w:p>
        </w:tc>
        <w:tc>
          <w:tcPr>
            <w:tcW w:w="5652" w:type="dxa"/>
            <w:gridSpan w:val="2"/>
            <w:tcBorders>
              <w:top w:val="single" w:sz="4" w:space="0" w:color="auto"/>
              <w:left w:val="single" w:sz="4" w:space="0" w:color="auto"/>
              <w:bottom w:val="single" w:sz="4" w:space="0" w:color="auto"/>
              <w:right w:val="single" w:sz="4" w:space="0" w:color="auto"/>
            </w:tcBorders>
          </w:tcPr>
          <w:p w:rsidR="00036D2E" w:rsidRDefault="00036D2E" w:rsidP="008F55EA">
            <w:pPr>
              <w:pStyle w:val="Tabletext"/>
            </w:pPr>
            <w:r>
              <w:t xml:space="preserve">Articles in maritime publications – Seaways, Navigation News, IALA Bulletin, WMU Alumni Magazine, </w:t>
            </w:r>
            <w:proofErr w:type="spellStart"/>
            <w:r>
              <w:t>Safety@Sea</w:t>
            </w:r>
            <w:proofErr w:type="spellEnd"/>
          </w:p>
          <w:p w:rsidR="00036D2E" w:rsidRPr="005F42D4" w:rsidRDefault="00036D2E" w:rsidP="008F55EA">
            <w:pPr>
              <w:pStyle w:val="Tabletext"/>
            </w:pPr>
            <w:r w:rsidRPr="005F42D4">
              <w:t>Media Statements</w:t>
            </w:r>
          </w:p>
        </w:tc>
      </w:tr>
      <w:tr w:rsidR="00036D2E" w:rsidRPr="005F42D4" w:rsidTr="00A71A9C">
        <w:tc>
          <w:tcPr>
            <w:tcW w:w="1588" w:type="dxa"/>
            <w:tcBorders>
              <w:top w:val="single" w:sz="4" w:space="0" w:color="auto"/>
              <w:left w:val="single" w:sz="4" w:space="0" w:color="auto"/>
              <w:bottom w:val="single" w:sz="4" w:space="0" w:color="auto"/>
              <w:right w:val="single" w:sz="4" w:space="0" w:color="auto"/>
            </w:tcBorders>
            <w:shd w:val="solid" w:color="FFFFFF" w:themeColor="background1" w:fill="auto"/>
          </w:tcPr>
          <w:p w:rsidR="00036D2E" w:rsidRPr="005F42D4" w:rsidRDefault="00036D2E" w:rsidP="008F55EA">
            <w:pPr>
              <w:pStyle w:val="Tabletext"/>
            </w:pPr>
          </w:p>
        </w:tc>
        <w:tc>
          <w:tcPr>
            <w:tcW w:w="2399" w:type="dxa"/>
            <w:tcBorders>
              <w:top w:val="single" w:sz="4" w:space="0" w:color="auto"/>
              <w:left w:val="single" w:sz="4" w:space="0" w:color="auto"/>
              <w:bottom w:val="single" w:sz="4" w:space="0" w:color="auto"/>
              <w:right w:val="single" w:sz="4" w:space="0" w:color="auto"/>
            </w:tcBorders>
            <w:shd w:val="solid" w:color="D6E3E8" w:themeColor="text2" w:themeTint="33" w:fill="auto"/>
          </w:tcPr>
          <w:p w:rsidR="00036D2E" w:rsidRPr="005F42D4" w:rsidRDefault="00036D2E" w:rsidP="008F55EA">
            <w:pPr>
              <w:pStyle w:val="Tabletext"/>
            </w:pPr>
            <w:r w:rsidRPr="005F42D4">
              <w:t xml:space="preserve">Other </w:t>
            </w:r>
          </w:p>
        </w:tc>
        <w:tc>
          <w:tcPr>
            <w:tcW w:w="5652" w:type="dxa"/>
            <w:gridSpan w:val="2"/>
            <w:tcBorders>
              <w:top w:val="single" w:sz="4" w:space="0" w:color="auto"/>
              <w:left w:val="single" w:sz="4" w:space="0" w:color="auto"/>
              <w:bottom w:val="single" w:sz="4" w:space="0" w:color="auto"/>
              <w:right w:val="single" w:sz="4" w:space="0" w:color="auto"/>
            </w:tcBorders>
          </w:tcPr>
          <w:p w:rsidR="00036D2E" w:rsidRDefault="00036D2E" w:rsidP="008F55EA">
            <w:pPr>
              <w:pStyle w:val="Tabletext"/>
            </w:pPr>
            <w:r>
              <w:t>Test bed reports</w:t>
            </w:r>
          </w:p>
          <w:p w:rsidR="00036D2E" w:rsidRPr="005F42D4" w:rsidRDefault="00036D2E" w:rsidP="008F55EA">
            <w:pPr>
              <w:pStyle w:val="Tabletext"/>
            </w:pPr>
            <w:r>
              <w:t>IALA documents related to VDES</w:t>
            </w:r>
          </w:p>
        </w:tc>
      </w:tr>
      <w:tr w:rsidR="00036D2E" w:rsidRPr="005F42D4" w:rsidTr="00A71A9C">
        <w:tc>
          <w:tcPr>
            <w:tcW w:w="1588" w:type="dxa"/>
            <w:tcBorders>
              <w:top w:val="single" w:sz="4" w:space="0" w:color="auto"/>
              <w:left w:val="single" w:sz="4" w:space="0" w:color="auto"/>
              <w:bottom w:val="single" w:sz="4" w:space="0" w:color="auto"/>
              <w:right w:val="single" w:sz="4" w:space="0" w:color="auto"/>
            </w:tcBorders>
            <w:shd w:val="solid" w:color="FFFFFF" w:themeColor="background1" w:fill="auto"/>
          </w:tcPr>
          <w:p w:rsidR="00036D2E" w:rsidRPr="005F42D4" w:rsidRDefault="00036D2E" w:rsidP="008F55EA">
            <w:pPr>
              <w:pStyle w:val="Tabletext"/>
            </w:pPr>
            <w:r w:rsidRPr="005F42D4">
              <w:t>Online</w:t>
            </w:r>
          </w:p>
        </w:tc>
        <w:tc>
          <w:tcPr>
            <w:tcW w:w="2399" w:type="dxa"/>
            <w:tcBorders>
              <w:top w:val="single" w:sz="4" w:space="0" w:color="auto"/>
              <w:left w:val="single" w:sz="4" w:space="0" w:color="auto"/>
              <w:bottom w:val="single" w:sz="4" w:space="0" w:color="auto"/>
              <w:right w:val="single" w:sz="4" w:space="0" w:color="auto"/>
            </w:tcBorders>
            <w:shd w:val="solid" w:color="D6E3E8" w:themeColor="text2" w:themeTint="33" w:fill="auto"/>
          </w:tcPr>
          <w:p w:rsidR="00036D2E" w:rsidRPr="005F42D4" w:rsidRDefault="00036D2E" w:rsidP="008F55EA">
            <w:pPr>
              <w:pStyle w:val="Tabletext"/>
            </w:pPr>
            <w:r w:rsidRPr="005F42D4">
              <w:t>Website</w:t>
            </w:r>
          </w:p>
        </w:tc>
        <w:tc>
          <w:tcPr>
            <w:tcW w:w="5652" w:type="dxa"/>
            <w:gridSpan w:val="2"/>
            <w:tcBorders>
              <w:top w:val="single" w:sz="4" w:space="0" w:color="auto"/>
              <w:left w:val="single" w:sz="4" w:space="0" w:color="auto"/>
              <w:bottom w:val="single" w:sz="4" w:space="0" w:color="auto"/>
              <w:right w:val="single" w:sz="4" w:space="0" w:color="auto"/>
            </w:tcBorders>
          </w:tcPr>
          <w:p w:rsidR="00036D2E" w:rsidRDefault="00036D2E" w:rsidP="008F55EA">
            <w:pPr>
              <w:pStyle w:val="Tabletext"/>
            </w:pPr>
            <w:r>
              <w:t>VDES</w:t>
            </w:r>
            <w:r w:rsidRPr="005F42D4">
              <w:t xml:space="preserve"> information</w:t>
            </w:r>
            <w:r>
              <w:t>, FAQ, including major announcements</w:t>
            </w:r>
          </w:p>
          <w:p w:rsidR="00036D2E" w:rsidRPr="005F42D4" w:rsidRDefault="00036D2E" w:rsidP="008F55EA">
            <w:pPr>
              <w:pStyle w:val="Tabletext"/>
            </w:pPr>
            <w:r>
              <w:t>‘News’ section of IALA website</w:t>
            </w:r>
          </w:p>
        </w:tc>
      </w:tr>
      <w:tr w:rsidR="00036D2E" w:rsidRPr="005F42D4" w:rsidTr="00A71A9C">
        <w:tc>
          <w:tcPr>
            <w:tcW w:w="1588" w:type="dxa"/>
            <w:tcBorders>
              <w:top w:val="single" w:sz="4" w:space="0" w:color="auto"/>
              <w:left w:val="single" w:sz="4" w:space="0" w:color="auto"/>
              <w:bottom w:val="single" w:sz="4" w:space="0" w:color="auto"/>
              <w:right w:val="single" w:sz="4" w:space="0" w:color="auto"/>
            </w:tcBorders>
            <w:shd w:val="solid" w:color="FFFFFF" w:themeColor="background1" w:fill="auto"/>
          </w:tcPr>
          <w:p w:rsidR="00036D2E" w:rsidRPr="005F42D4" w:rsidRDefault="00036D2E" w:rsidP="008F55EA">
            <w:pPr>
              <w:pStyle w:val="Tabletext"/>
            </w:pPr>
          </w:p>
        </w:tc>
        <w:tc>
          <w:tcPr>
            <w:tcW w:w="2399" w:type="dxa"/>
            <w:tcBorders>
              <w:top w:val="single" w:sz="4" w:space="0" w:color="auto"/>
              <w:left w:val="single" w:sz="4" w:space="0" w:color="auto"/>
              <w:bottom w:val="single" w:sz="4" w:space="0" w:color="auto"/>
              <w:right w:val="single" w:sz="4" w:space="0" w:color="auto"/>
            </w:tcBorders>
            <w:shd w:val="solid" w:color="D6E3E8" w:themeColor="text2" w:themeTint="33" w:fill="auto"/>
          </w:tcPr>
          <w:p w:rsidR="00036D2E" w:rsidRPr="005F42D4" w:rsidRDefault="00036D2E" w:rsidP="008F55EA">
            <w:pPr>
              <w:pStyle w:val="Tabletext"/>
            </w:pPr>
            <w:r>
              <w:t>Social Media</w:t>
            </w:r>
          </w:p>
        </w:tc>
        <w:tc>
          <w:tcPr>
            <w:tcW w:w="5652" w:type="dxa"/>
            <w:gridSpan w:val="2"/>
            <w:tcBorders>
              <w:top w:val="single" w:sz="4" w:space="0" w:color="auto"/>
              <w:left w:val="single" w:sz="4" w:space="0" w:color="auto"/>
              <w:bottom w:val="single" w:sz="4" w:space="0" w:color="auto"/>
              <w:right w:val="single" w:sz="4" w:space="0" w:color="auto"/>
            </w:tcBorders>
          </w:tcPr>
          <w:p w:rsidR="00036D2E" w:rsidRPr="00194D6B" w:rsidRDefault="00036D2E" w:rsidP="008F55EA">
            <w:pPr>
              <w:pStyle w:val="Tabletext"/>
            </w:pPr>
            <w:r>
              <w:t>VDES</w:t>
            </w:r>
            <w:r w:rsidRPr="005F42D4">
              <w:t xml:space="preserve"> </w:t>
            </w:r>
            <w:proofErr w:type="spellStart"/>
            <w:r>
              <w:t>linkeIn</w:t>
            </w:r>
            <w:proofErr w:type="spellEnd"/>
            <w:r>
              <w:t xml:space="preserve"> / forum</w:t>
            </w:r>
            <w:r w:rsidRPr="005F42D4">
              <w:t xml:space="preserve">, </w:t>
            </w:r>
            <w:r>
              <w:t>including updates and documents</w:t>
            </w:r>
          </w:p>
        </w:tc>
      </w:tr>
      <w:tr w:rsidR="00036D2E" w:rsidRPr="005F42D4" w:rsidTr="00A71A9C">
        <w:tc>
          <w:tcPr>
            <w:tcW w:w="1588" w:type="dxa"/>
            <w:tcBorders>
              <w:top w:val="single" w:sz="4" w:space="0" w:color="auto"/>
              <w:left w:val="single" w:sz="4" w:space="0" w:color="auto"/>
              <w:bottom w:val="single" w:sz="4" w:space="0" w:color="auto"/>
              <w:right w:val="single" w:sz="4" w:space="0" w:color="auto"/>
            </w:tcBorders>
            <w:shd w:val="solid" w:color="FFFFFF" w:themeColor="background1" w:fill="auto"/>
          </w:tcPr>
          <w:p w:rsidR="00036D2E" w:rsidRPr="005F42D4" w:rsidRDefault="00036D2E" w:rsidP="008F55EA">
            <w:pPr>
              <w:pStyle w:val="Tabletext"/>
            </w:pPr>
          </w:p>
        </w:tc>
        <w:tc>
          <w:tcPr>
            <w:tcW w:w="2399" w:type="dxa"/>
            <w:tcBorders>
              <w:top w:val="single" w:sz="4" w:space="0" w:color="auto"/>
              <w:left w:val="single" w:sz="4" w:space="0" w:color="auto"/>
              <w:bottom w:val="single" w:sz="4" w:space="0" w:color="auto"/>
              <w:right w:val="single" w:sz="4" w:space="0" w:color="auto"/>
            </w:tcBorders>
            <w:shd w:val="solid" w:color="D6E3E8" w:themeColor="text2" w:themeTint="33" w:fill="auto"/>
          </w:tcPr>
          <w:p w:rsidR="00036D2E" w:rsidRPr="005F42D4" w:rsidRDefault="00036D2E" w:rsidP="008F55EA">
            <w:pPr>
              <w:pStyle w:val="Tabletext"/>
            </w:pPr>
            <w:r>
              <w:t>Other?</w:t>
            </w:r>
          </w:p>
        </w:tc>
        <w:tc>
          <w:tcPr>
            <w:tcW w:w="5652" w:type="dxa"/>
            <w:gridSpan w:val="2"/>
            <w:tcBorders>
              <w:top w:val="single" w:sz="4" w:space="0" w:color="auto"/>
              <w:left w:val="single" w:sz="4" w:space="0" w:color="auto"/>
              <w:bottom w:val="single" w:sz="4" w:space="0" w:color="auto"/>
              <w:right w:val="single" w:sz="4" w:space="0" w:color="auto"/>
            </w:tcBorders>
          </w:tcPr>
          <w:p w:rsidR="00036D2E" w:rsidRPr="005F42D4" w:rsidRDefault="00036D2E" w:rsidP="008F55EA">
            <w:pPr>
              <w:pStyle w:val="Tabletext"/>
            </w:pPr>
            <w:r>
              <w:t xml:space="preserve">Podcast / VDES updates for IALA </w:t>
            </w:r>
            <w:proofErr w:type="spellStart"/>
            <w:r>
              <w:t>youtube</w:t>
            </w:r>
            <w:proofErr w:type="spellEnd"/>
            <w:r>
              <w:t xml:space="preserve"> channel</w:t>
            </w:r>
          </w:p>
        </w:tc>
      </w:tr>
    </w:tbl>
    <w:p w:rsidR="00036D2E" w:rsidRDefault="00036D2E" w:rsidP="008F55EA">
      <w:pPr>
        <w:pStyle w:val="BodyText"/>
      </w:pPr>
      <w:r>
        <w:rPr>
          <w:lang w:val="en-GB"/>
        </w:rPr>
        <w:t>Note: This list is not intended to be exhaustive.</w:t>
      </w:r>
    </w:p>
    <w:p w:rsidR="00036D2E" w:rsidRDefault="00036D2E" w:rsidP="00A71A9C"/>
    <w:p w:rsidR="00036D2E" w:rsidRDefault="00036D2E" w:rsidP="00A71A9C">
      <w:pPr>
        <w:sectPr w:rsidR="00036D2E" w:rsidSect="00F36AA8">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440" w:header="708" w:footer="708" w:gutter="0"/>
          <w:cols w:space="708"/>
          <w:titlePg/>
          <w:docGrid w:linePitch="360"/>
        </w:sectPr>
      </w:pPr>
    </w:p>
    <w:p w:rsidR="00036D2E" w:rsidRDefault="00036D2E" w:rsidP="00A71A9C">
      <w:pPr>
        <w:pStyle w:val="Heading1"/>
      </w:pPr>
      <w:bookmarkStart w:id="26" w:name="_Toc475217632"/>
      <w:r>
        <w:lastRenderedPageBreak/>
        <w:t>Information requirements</w:t>
      </w:r>
      <w:bookmarkEnd w:id="26"/>
      <w:r>
        <w:t xml:space="preserve"> </w:t>
      </w:r>
    </w:p>
    <w:p w:rsidR="00036D2E" w:rsidRDefault="00036D2E" w:rsidP="008F55EA">
      <w:pPr>
        <w:pStyle w:val="BodyText"/>
      </w:pPr>
      <w:r>
        <w:t xml:space="preserve">Communication efforts will be developed and appraised against each stakeholder’s information requirements.   </w:t>
      </w:r>
    </w:p>
    <w:tbl>
      <w:tblPr>
        <w:tblStyle w:val="TableGrid"/>
        <w:tblW w:w="14297" w:type="dxa"/>
        <w:tblLook w:val="04A0" w:firstRow="1" w:lastRow="0" w:firstColumn="1" w:lastColumn="0" w:noHBand="0" w:noVBand="1"/>
      </w:tblPr>
      <w:tblGrid>
        <w:gridCol w:w="2373"/>
        <w:gridCol w:w="1189"/>
        <w:gridCol w:w="4226"/>
        <w:gridCol w:w="1399"/>
        <w:gridCol w:w="3187"/>
        <w:gridCol w:w="1899"/>
        <w:gridCol w:w="24"/>
      </w:tblGrid>
      <w:tr w:rsidR="00036D2E" w:rsidRPr="00A646FC" w:rsidTr="00A71A9C">
        <w:trPr>
          <w:tblHeader/>
        </w:trPr>
        <w:tc>
          <w:tcPr>
            <w:tcW w:w="2468" w:type="dxa"/>
            <w:shd w:val="clear" w:color="auto" w:fill="DDD9C3" w:themeFill="background2" w:themeFillShade="E6"/>
          </w:tcPr>
          <w:p w:rsidR="00036D2E" w:rsidRPr="00A646FC" w:rsidRDefault="00036D2E" w:rsidP="008F55EA">
            <w:pPr>
              <w:pStyle w:val="TableHeading"/>
            </w:pPr>
            <w:r w:rsidRPr="00A646FC">
              <w:t xml:space="preserve">Stakeholder </w:t>
            </w:r>
          </w:p>
        </w:tc>
        <w:tc>
          <w:tcPr>
            <w:tcW w:w="899" w:type="dxa"/>
            <w:shd w:val="clear" w:color="auto" w:fill="DDD9C3" w:themeFill="background2" w:themeFillShade="E6"/>
          </w:tcPr>
          <w:p w:rsidR="00036D2E" w:rsidRPr="00A646FC" w:rsidRDefault="00036D2E" w:rsidP="008F55EA">
            <w:pPr>
              <w:pStyle w:val="TableHeading"/>
            </w:pPr>
            <w:r w:rsidRPr="00A646FC">
              <w:t>Priority</w:t>
            </w:r>
          </w:p>
        </w:tc>
        <w:tc>
          <w:tcPr>
            <w:tcW w:w="4603" w:type="dxa"/>
            <w:shd w:val="clear" w:color="auto" w:fill="DDD9C3" w:themeFill="background2" w:themeFillShade="E6"/>
          </w:tcPr>
          <w:p w:rsidR="00036D2E" w:rsidRDefault="00036D2E" w:rsidP="008F55EA">
            <w:pPr>
              <w:pStyle w:val="TableHeading"/>
            </w:pPr>
            <w:r>
              <w:t>Description</w:t>
            </w:r>
          </w:p>
        </w:tc>
        <w:tc>
          <w:tcPr>
            <w:tcW w:w="1149" w:type="dxa"/>
            <w:shd w:val="clear" w:color="auto" w:fill="DDD9C3" w:themeFill="background2" w:themeFillShade="E6"/>
          </w:tcPr>
          <w:p w:rsidR="00036D2E" w:rsidRPr="00A646FC" w:rsidRDefault="00036D2E" w:rsidP="008F55EA">
            <w:pPr>
              <w:pStyle w:val="TableHeading"/>
            </w:pPr>
            <w:r>
              <w:t>Type</w:t>
            </w:r>
          </w:p>
        </w:tc>
        <w:tc>
          <w:tcPr>
            <w:tcW w:w="3344" w:type="dxa"/>
            <w:shd w:val="clear" w:color="auto" w:fill="DDD9C3" w:themeFill="background2" w:themeFillShade="E6"/>
          </w:tcPr>
          <w:p w:rsidR="00036D2E" w:rsidRDefault="00036D2E" w:rsidP="008F55EA">
            <w:pPr>
              <w:pStyle w:val="TableHeading"/>
            </w:pPr>
            <w:r>
              <w:t>Communication Method</w:t>
            </w:r>
          </w:p>
        </w:tc>
        <w:tc>
          <w:tcPr>
            <w:tcW w:w="1834" w:type="dxa"/>
            <w:gridSpan w:val="2"/>
            <w:shd w:val="clear" w:color="auto" w:fill="DDD9C3" w:themeFill="background2" w:themeFillShade="E6"/>
          </w:tcPr>
          <w:p w:rsidR="00036D2E" w:rsidRDefault="00036D2E" w:rsidP="008F55EA">
            <w:pPr>
              <w:pStyle w:val="TableHeading"/>
            </w:pPr>
            <w:r>
              <w:t>Responsibility</w:t>
            </w:r>
          </w:p>
        </w:tc>
      </w:tr>
      <w:tr w:rsidR="008F55EA" w:rsidRPr="008F55EA" w:rsidTr="00A71A9C">
        <w:trPr>
          <w:gridAfter w:val="1"/>
          <w:wAfter w:w="18" w:type="dxa"/>
        </w:trPr>
        <w:tc>
          <w:tcPr>
            <w:tcW w:w="14279" w:type="dxa"/>
            <w:gridSpan w:val="6"/>
            <w:shd w:val="clear" w:color="auto" w:fill="002060"/>
          </w:tcPr>
          <w:p w:rsidR="00036D2E" w:rsidRPr="008F55EA" w:rsidRDefault="00036D2E" w:rsidP="00A71A9C">
            <w:pPr>
              <w:spacing w:before="60" w:after="60" w:line="259" w:lineRule="auto"/>
              <w:rPr>
                <w:color w:val="FFFFFF" w:themeColor="background1"/>
              </w:rPr>
            </w:pPr>
            <w:r w:rsidRPr="008F55EA">
              <w:rPr>
                <w:color w:val="FFFFFF" w:themeColor="background1"/>
              </w:rPr>
              <w:t>Internal</w:t>
            </w:r>
          </w:p>
        </w:tc>
      </w:tr>
      <w:tr w:rsidR="00036D2E" w:rsidRPr="00077F7C" w:rsidTr="00A71A9C">
        <w:trPr>
          <w:gridAfter w:val="1"/>
          <w:wAfter w:w="18" w:type="dxa"/>
        </w:trPr>
        <w:tc>
          <w:tcPr>
            <w:tcW w:w="14279" w:type="dxa"/>
            <w:gridSpan w:val="6"/>
          </w:tcPr>
          <w:p w:rsidR="00036D2E" w:rsidRPr="00F154D6" w:rsidRDefault="00036D2E" w:rsidP="008F55EA">
            <w:pPr>
              <w:pStyle w:val="Tabletext"/>
            </w:pPr>
            <w:r w:rsidRPr="00F154D6">
              <w:t>Group 1 – Internal Decision Makers</w:t>
            </w:r>
          </w:p>
        </w:tc>
      </w:tr>
      <w:tr w:rsidR="00036D2E" w:rsidTr="00A71A9C">
        <w:tc>
          <w:tcPr>
            <w:tcW w:w="2468" w:type="dxa"/>
          </w:tcPr>
          <w:p w:rsidR="00036D2E" w:rsidRDefault="00036D2E" w:rsidP="008F55EA">
            <w:pPr>
              <w:pStyle w:val="Tabletext"/>
            </w:pPr>
            <w:r>
              <w:t>IALA Secretary General /Deputy SG</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 xml:space="preserve">Confirming IALA’s role / leadership in development. </w:t>
            </w:r>
          </w:p>
        </w:tc>
        <w:tc>
          <w:tcPr>
            <w:tcW w:w="1149" w:type="dxa"/>
          </w:tcPr>
          <w:p w:rsidR="00036D2E" w:rsidRDefault="00036D2E" w:rsidP="008F55EA">
            <w:pPr>
              <w:pStyle w:val="Tabletext"/>
            </w:pPr>
            <w:r>
              <w:t>Secondary</w:t>
            </w:r>
          </w:p>
        </w:tc>
        <w:tc>
          <w:tcPr>
            <w:tcW w:w="3344" w:type="dxa"/>
          </w:tcPr>
          <w:p w:rsidR="00036D2E" w:rsidRDefault="00036D2E" w:rsidP="008F55EA">
            <w:pPr>
              <w:pStyle w:val="Tabletext"/>
            </w:pPr>
            <w:r>
              <w:t>F2F – Briefing</w:t>
            </w:r>
          </w:p>
          <w:p w:rsidR="00036D2E" w:rsidRDefault="00036D2E" w:rsidP="008F55EA">
            <w:pPr>
              <w:pStyle w:val="Tabletext"/>
            </w:pPr>
            <w:r>
              <w:t>Published – Progress Reports</w:t>
            </w:r>
          </w:p>
        </w:tc>
        <w:tc>
          <w:tcPr>
            <w:tcW w:w="1834" w:type="dxa"/>
            <w:gridSpan w:val="2"/>
          </w:tcPr>
          <w:p w:rsidR="00036D2E" w:rsidRDefault="00036D2E" w:rsidP="008F55EA">
            <w:pPr>
              <w:pStyle w:val="Tabletext"/>
            </w:pPr>
            <w:r>
              <w:t>N Ward</w:t>
            </w:r>
          </w:p>
          <w:p w:rsidR="00036D2E" w:rsidRDefault="00036D2E" w:rsidP="008F55EA">
            <w:pPr>
              <w:pStyle w:val="Tabletext"/>
            </w:pPr>
          </w:p>
        </w:tc>
      </w:tr>
      <w:tr w:rsidR="00036D2E" w:rsidTr="00A71A9C">
        <w:tc>
          <w:tcPr>
            <w:tcW w:w="2468" w:type="dxa"/>
          </w:tcPr>
          <w:p w:rsidR="00036D2E" w:rsidRDefault="00036D2E" w:rsidP="008F55EA">
            <w:pPr>
              <w:pStyle w:val="Tabletext"/>
            </w:pPr>
            <w:r>
              <w:t>IALA Council</w:t>
            </w:r>
          </w:p>
        </w:tc>
        <w:tc>
          <w:tcPr>
            <w:tcW w:w="899" w:type="dxa"/>
          </w:tcPr>
          <w:p w:rsidR="00036D2E" w:rsidRDefault="00036D2E" w:rsidP="008F55EA">
            <w:pPr>
              <w:pStyle w:val="Tabletext"/>
            </w:pPr>
            <w:r>
              <w:t>2</w:t>
            </w:r>
          </w:p>
        </w:tc>
        <w:tc>
          <w:tcPr>
            <w:tcW w:w="4603" w:type="dxa"/>
          </w:tcPr>
          <w:p w:rsidR="00036D2E" w:rsidRDefault="00036D2E" w:rsidP="008F55EA">
            <w:pPr>
              <w:pStyle w:val="Tabletext"/>
            </w:pPr>
            <w:r>
              <w:t>Confirming IALA’s role / leadership in development.</w:t>
            </w:r>
          </w:p>
        </w:tc>
        <w:tc>
          <w:tcPr>
            <w:tcW w:w="1149" w:type="dxa"/>
          </w:tcPr>
          <w:p w:rsidR="00036D2E" w:rsidRDefault="00036D2E" w:rsidP="008F55EA">
            <w:pPr>
              <w:pStyle w:val="Tabletext"/>
            </w:pPr>
            <w:r>
              <w:t>Secondary</w:t>
            </w:r>
          </w:p>
        </w:tc>
        <w:tc>
          <w:tcPr>
            <w:tcW w:w="3344" w:type="dxa"/>
          </w:tcPr>
          <w:p w:rsidR="00036D2E" w:rsidRDefault="00036D2E" w:rsidP="008F55EA">
            <w:pPr>
              <w:pStyle w:val="Tabletext"/>
            </w:pPr>
            <w:r>
              <w:t>Published – Progress Reports</w:t>
            </w:r>
          </w:p>
          <w:p w:rsidR="00036D2E" w:rsidRDefault="00036D2E" w:rsidP="008F55EA">
            <w:pPr>
              <w:pStyle w:val="Tabletext"/>
            </w:pPr>
            <w:r>
              <w:t>Online – website</w:t>
            </w:r>
          </w:p>
        </w:tc>
        <w:tc>
          <w:tcPr>
            <w:tcW w:w="1834" w:type="dxa"/>
            <w:gridSpan w:val="2"/>
          </w:tcPr>
          <w:p w:rsidR="00036D2E" w:rsidRDefault="00036D2E" w:rsidP="008F55EA">
            <w:pPr>
              <w:pStyle w:val="Tabletext"/>
            </w:pPr>
            <w:r>
              <w:t>N Ward</w:t>
            </w:r>
          </w:p>
        </w:tc>
      </w:tr>
      <w:tr w:rsidR="00036D2E" w:rsidTr="00A71A9C">
        <w:tc>
          <w:tcPr>
            <w:tcW w:w="2468" w:type="dxa"/>
          </w:tcPr>
          <w:p w:rsidR="00036D2E" w:rsidRDefault="00036D2E" w:rsidP="008F55EA">
            <w:pPr>
              <w:pStyle w:val="Tabletext"/>
            </w:pPr>
            <w:r>
              <w:t>IALA PAP</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Coordination of work of IALA Committees</w:t>
            </w:r>
          </w:p>
        </w:tc>
        <w:tc>
          <w:tcPr>
            <w:tcW w:w="1149" w:type="dxa"/>
          </w:tcPr>
          <w:p w:rsidR="00036D2E" w:rsidRDefault="00036D2E" w:rsidP="008F55EA">
            <w:pPr>
              <w:pStyle w:val="Tabletext"/>
            </w:pPr>
            <w:r>
              <w:t>Secondary</w:t>
            </w:r>
          </w:p>
        </w:tc>
        <w:tc>
          <w:tcPr>
            <w:tcW w:w="3344" w:type="dxa"/>
          </w:tcPr>
          <w:p w:rsidR="00036D2E" w:rsidRDefault="00036D2E" w:rsidP="008F55EA">
            <w:pPr>
              <w:pStyle w:val="Tabletext"/>
            </w:pPr>
            <w:r>
              <w:t>Published – Progress Reports</w:t>
            </w:r>
          </w:p>
          <w:p w:rsidR="00036D2E" w:rsidRDefault="00036D2E" w:rsidP="008F55EA">
            <w:pPr>
              <w:pStyle w:val="Tabletext"/>
            </w:pPr>
            <w:r>
              <w:t>Online – website</w:t>
            </w:r>
          </w:p>
        </w:tc>
        <w:tc>
          <w:tcPr>
            <w:tcW w:w="1834" w:type="dxa"/>
            <w:gridSpan w:val="2"/>
          </w:tcPr>
          <w:p w:rsidR="00036D2E" w:rsidRDefault="00036D2E" w:rsidP="008F55EA">
            <w:pPr>
              <w:pStyle w:val="Tabletext"/>
            </w:pPr>
            <w:r>
              <w:t>N Ward</w:t>
            </w:r>
          </w:p>
        </w:tc>
      </w:tr>
      <w:tr w:rsidR="00036D2E" w:rsidTr="00A71A9C">
        <w:tc>
          <w:tcPr>
            <w:tcW w:w="2468" w:type="dxa"/>
          </w:tcPr>
          <w:p w:rsidR="00036D2E" w:rsidRDefault="00036D2E" w:rsidP="008F55EA">
            <w:pPr>
              <w:pStyle w:val="Tabletext"/>
            </w:pPr>
            <w:r>
              <w:t>Efficiency 2 oversight (IALA)</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Ensuring elements identified for completion by IALA are addressed</w:t>
            </w:r>
          </w:p>
        </w:tc>
        <w:tc>
          <w:tcPr>
            <w:tcW w:w="1149" w:type="dxa"/>
          </w:tcPr>
          <w:p w:rsidR="00036D2E" w:rsidRDefault="00036D2E" w:rsidP="008F55EA">
            <w:pPr>
              <w:pStyle w:val="Tabletext"/>
            </w:pPr>
            <w:r>
              <w:t>Primary</w:t>
            </w:r>
          </w:p>
        </w:tc>
        <w:tc>
          <w:tcPr>
            <w:tcW w:w="3344" w:type="dxa"/>
          </w:tcPr>
          <w:p w:rsidR="00036D2E" w:rsidRDefault="00036D2E" w:rsidP="008F55EA">
            <w:pPr>
              <w:pStyle w:val="Tabletext"/>
            </w:pPr>
            <w:r>
              <w:t>F2F – Briefing</w:t>
            </w:r>
          </w:p>
          <w:p w:rsidR="00036D2E" w:rsidRDefault="00036D2E" w:rsidP="008F55EA">
            <w:pPr>
              <w:pStyle w:val="Tabletext"/>
            </w:pPr>
            <w:r>
              <w:t>Published – Progress Reports</w:t>
            </w:r>
          </w:p>
          <w:p w:rsidR="00036D2E" w:rsidRDefault="00036D2E" w:rsidP="008F55EA">
            <w:pPr>
              <w:pStyle w:val="Tabletext"/>
            </w:pPr>
            <w:r>
              <w:t>Online – website</w:t>
            </w:r>
          </w:p>
        </w:tc>
        <w:tc>
          <w:tcPr>
            <w:tcW w:w="1834" w:type="dxa"/>
            <w:gridSpan w:val="2"/>
          </w:tcPr>
          <w:p w:rsidR="00036D2E" w:rsidRDefault="00036D2E" w:rsidP="008F55EA">
            <w:pPr>
              <w:pStyle w:val="Tabletext"/>
            </w:pPr>
            <w:r>
              <w:t>N Ward</w:t>
            </w:r>
          </w:p>
        </w:tc>
      </w:tr>
      <w:tr w:rsidR="00036D2E" w:rsidTr="00A71A9C">
        <w:tc>
          <w:tcPr>
            <w:tcW w:w="2468" w:type="dxa"/>
          </w:tcPr>
          <w:p w:rsidR="00036D2E" w:rsidRDefault="00036D2E" w:rsidP="005E5036">
            <w:pPr>
              <w:pStyle w:val="Tabletext"/>
            </w:pPr>
            <w:r>
              <w:t xml:space="preserve">IALA </w:t>
            </w:r>
            <w:r w:rsidR="005E5036">
              <w:t>ENAV</w:t>
            </w:r>
            <w:r>
              <w:t xml:space="preserve"> Committee </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Managing overall development of VDES (IALA perspective)</w:t>
            </w:r>
          </w:p>
        </w:tc>
        <w:tc>
          <w:tcPr>
            <w:tcW w:w="1149" w:type="dxa"/>
          </w:tcPr>
          <w:p w:rsidR="00036D2E" w:rsidRDefault="00036D2E" w:rsidP="008F55EA">
            <w:pPr>
              <w:pStyle w:val="Tabletext"/>
            </w:pPr>
            <w:r>
              <w:t>Primary</w:t>
            </w:r>
          </w:p>
        </w:tc>
        <w:tc>
          <w:tcPr>
            <w:tcW w:w="3344" w:type="dxa"/>
          </w:tcPr>
          <w:p w:rsidR="00036D2E" w:rsidRDefault="00036D2E" w:rsidP="008F55EA">
            <w:pPr>
              <w:pStyle w:val="Tabletext"/>
            </w:pPr>
            <w:r>
              <w:t>F2F – Briefing; Meetings; Presentation</w:t>
            </w:r>
          </w:p>
          <w:p w:rsidR="00036D2E" w:rsidRDefault="00036D2E" w:rsidP="008F55EA">
            <w:pPr>
              <w:pStyle w:val="Tabletext"/>
            </w:pPr>
            <w:r>
              <w:t>Published – Progress Reports; other</w:t>
            </w:r>
          </w:p>
          <w:p w:rsidR="00036D2E" w:rsidRDefault="00036D2E" w:rsidP="008F55EA">
            <w:pPr>
              <w:pStyle w:val="Tabletext"/>
            </w:pPr>
            <w:r>
              <w:t>Online – website; social media</w:t>
            </w:r>
          </w:p>
        </w:tc>
        <w:tc>
          <w:tcPr>
            <w:tcW w:w="1834" w:type="dxa"/>
            <w:gridSpan w:val="2"/>
          </w:tcPr>
          <w:p w:rsidR="00036D2E" w:rsidRDefault="00036D2E" w:rsidP="008F55EA">
            <w:pPr>
              <w:pStyle w:val="Tabletext"/>
            </w:pPr>
            <w:r>
              <w:t>J Carson-Jackson; S Doyle; N Ward; E Batty</w:t>
            </w:r>
          </w:p>
        </w:tc>
      </w:tr>
    </w:tbl>
    <w:p w:rsidR="00036D2E" w:rsidRDefault="00036D2E" w:rsidP="00A71A9C">
      <w:r>
        <w:br w:type="page"/>
      </w:r>
    </w:p>
    <w:tbl>
      <w:tblPr>
        <w:tblStyle w:val="TableGrid"/>
        <w:tblW w:w="14297" w:type="dxa"/>
        <w:tblLook w:val="04A0" w:firstRow="1" w:lastRow="0" w:firstColumn="1" w:lastColumn="0" w:noHBand="0" w:noVBand="1"/>
      </w:tblPr>
      <w:tblGrid>
        <w:gridCol w:w="2375"/>
        <w:gridCol w:w="1189"/>
        <w:gridCol w:w="4257"/>
        <w:gridCol w:w="1364"/>
        <w:gridCol w:w="3189"/>
        <w:gridCol w:w="1899"/>
        <w:gridCol w:w="24"/>
      </w:tblGrid>
      <w:tr w:rsidR="00036D2E" w:rsidRPr="008F55EA" w:rsidTr="00A71A9C">
        <w:trPr>
          <w:tblHeader/>
        </w:trPr>
        <w:tc>
          <w:tcPr>
            <w:tcW w:w="2468" w:type="dxa"/>
            <w:shd w:val="clear" w:color="auto" w:fill="DDD9C3" w:themeFill="background2" w:themeFillShade="E6"/>
          </w:tcPr>
          <w:p w:rsidR="00036D2E" w:rsidRPr="008F55EA" w:rsidRDefault="00036D2E" w:rsidP="008F55EA">
            <w:pPr>
              <w:pStyle w:val="TableHeading"/>
            </w:pPr>
            <w:r w:rsidRPr="008F55EA">
              <w:lastRenderedPageBreak/>
              <w:t xml:space="preserve">Stakeholder </w:t>
            </w:r>
          </w:p>
        </w:tc>
        <w:tc>
          <w:tcPr>
            <w:tcW w:w="899" w:type="dxa"/>
            <w:shd w:val="clear" w:color="auto" w:fill="DDD9C3" w:themeFill="background2" w:themeFillShade="E6"/>
          </w:tcPr>
          <w:p w:rsidR="00036D2E" w:rsidRPr="008F55EA" w:rsidRDefault="00036D2E" w:rsidP="008F55EA">
            <w:pPr>
              <w:pStyle w:val="TableHeading"/>
            </w:pPr>
            <w:r w:rsidRPr="008F55EA">
              <w:t>Priority</w:t>
            </w:r>
          </w:p>
        </w:tc>
        <w:tc>
          <w:tcPr>
            <w:tcW w:w="4603" w:type="dxa"/>
            <w:shd w:val="clear" w:color="auto" w:fill="DDD9C3" w:themeFill="background2" w:themeFillShade="E6"/>
          </w:tcPr>
          <w:p w:rsidR="00036D2E" w:rsidRPr="008F55EA" w:rsidRDefault="00036D2E" w:rsidP="008F55EA">
            <w:pPr>
              <w:pStyle w:val="TableHeading"/>
            </w:pPr>
            <w:r w:rsidRPr="008F55EA">
              <w:t>Description</w:t>
            </w:r>
          </w:p>
        </w:tc>
        <w:tc>
          <w:tcPr>
            <w:tcW w:w="1149" w:type="dxa"/>
            <w:shd w:val="clear" w:color="auto" w:fill="DDD9C3" w:themeFill="background2" w:themeFillShade="E6"/>
          </w:tcPr>
          <w:p w:rsidR="00036D2E" w:rsidRPr="008F55EA" w:rsidRDefault="00036D2E" w:rsidP="008F55EA">
            <w:pPr>
              <w:pStyle w:val="TableHeading"/>
            </w:pPr>
            <w:r w:rsidRPr="008F55EA">
              <w:t>Type</w:t>
            </w:r>
          </w:p>
        </w:tc>
        <w:tc>
          <w:tcPr>
            <w:tcW w:w="3344" w:type="dxa"/>
            <w:shd w:val="clear" w:color="auto" w:fill="DDD9C3" w:themeFill="background2" w:themeFillShade="E6"/>
          </w:tcPr>
          <w:p w:rsidR="00036D2E" w:rsidRPr="008F55EA" w:rsidRDefault="00036D2E" w:rsidP="008F55EA">
            <w:pPr>
              <w:pStyle w:val="TableHeading"/>
            </w:pPr>
            <w:r w:rsidRPr="008F55EA">
              <w:t>Communication Method</w:t>
            </w:r>
          </w:p>
        </w:tc>
        <w:tc>
          <w:tcPr>
            <w:tcW w:w="1834" w:type="dxa"/>
            <w:gridSpan w:val="2"/>
            <w:shd w:val="clear" w:color="auto" w:fill="DDD9C3" w:themeFill="background2" w:themeFillShade="E6"/>
          </w:tcPr>
          <w:p w:rsidR="00036D2E" w:rsidRPr="008F55EA" w:rsidRDefault="00036D2E" w:rsidP="008F55EA">
            <w:pPr>
              <w:pStyle w:val="TableHeading"/>
            </w:pPr>
            <w:r w:rsidRPr="008F55EA">
              <w:t>Responsibility</w:t>
            </w:r>
          </w:p>
        </w:tc>
      </w:tr>
      <w:tr w:rsidR="008F55EA" w:rsidRPr="008F55EA" w:rsidTr="00A71A9C">
        <w:trPr>
          <w:gridAfter w:val="1"/>
          <w:wAfter w:w="18" w:type="dxa"/>
        </w:trPr>
        <w:tc>
          <w:tcPr>
            <w:tcW w:w="14279" w:type="dxa"/>
            <w:gridSpan w:val="6"/>
            <w:shd w:val="clear" w:color="auto" w:fill="002060"/>
          </w:tcPr>
          <w:p w:rsidR="00036D2E" w:rsidRPr="008F55EA" w:rsidRDefault="00036D2E" w:rsidP="00A71A9C">
            <w:pPr>
              <w:spacing w:before="60" w:after="60" w:line="259" w:lineRule="auto"/>
              <w:rPr>
                <w:color w:val="FFFFFF" w:themeColor="background1"/>
              </w:rPr>
            </w:pPr>
            <w:r w:rsidRPr="008F55EA">
              <w:rPr>
                <w:color w:val="FFFFFF" w:themeColor="background1"/>
              </w:rPr>
              <w:t>Internal</w:t>
            </w:r>
          </w:p>
        </w:tc>
      </w:tr>
      <w:tr w:rsidR="00036D2E" w:rsidRPr="00077F7C" w:rsidTr="00A71A9C">
        <w:trPr>
          <w:gridAfter w:val="1"/>
          <w:wAfter w:w="18" w:type="dxa"/>
        </w:trPr>
        <w:tc>
          <w:tcPr>
            <w:tcW w:w="14279" w:type="dxa"/>
            <w:gridSpan w:val="6"/>
          </w:tcPr>
          <w:p w:rsidR="00036D2E" w:rsidRPr="00077F7C" w:rsidRDefault="00036D2E" w:rsidP="00A71A9C">
            <w:pPr>
              <w:spacing w:before="60" w:after="60" w:line="259" w:lineRule="auto"/>
              <w:rPr>
                <w:b/>
              </w:rPr>
            </w:pPr>
            <w:r w:rsidRPr="00077F7C">
              <w:rPr>
                <w:b/>
              </w:rPr>
              <w:t>Group 2 – Internal Operational / technical development</w:t>
            </w:r>
          </w:p>
        </w:tc>
      </w:tr>
      <w:tr w:rsidR="00036D2E" w:rsidTr="00A71A9C">
        <w:tc>
          <w:tcPr>
            <w:tcW w:w="2468" w:type="dxa"/>
          </w:tcPr>
          <w:p w:rsidR="00036D2E" w:rsidRDefault="00036D2E" w:rsidP="00A71A9C">
            <w:pPr>
              <w:spacing w:before="60" w:after="60" w:line="259" w:lineRule="auto"/>
            </w:pPr>
            <w:r>
              <w:t>IALA VTS Committee</w:t>
            </w:r>
          </w:p>
        </w:tc>
        <w:tc>
          <w:tcPr>
            <w:tcW w:w="899" w:type="dxa"/>
          </w:tcPr>
          <w:p w:rsidR="00036D2E" w:rsidRDefault="00036D2E" w:rsidP="00A71A9C">
            <w:pPr>
              <w:spacing w:before="60" w:after="60"/>
            </w:pPr>
            <w:r>
              <w:t>1</w:t>
            </w:r>
          </w:p>
        </w:tc>
        <w:tc>
          <w:tcPr>
            <w:tcW w:w="4603" w:type="dxa"/>
          </w:tcPr>
          <w:p w:rsidR="00036D2E" w:rsidRDefault="00036D2E" w:rsidP="00A71A9C">
            <w:pPr>
              <w:spacing w:before="60" w:after="60" w:line="259" w:lineRule="auto"/>
            </w:pPr>
            <w:r>
              <w:t>Overall development of VDES (meeting VTS requirements)</w:t>
            </w:r>
          </w:p>
        </w:tc>
        <w:tc>
          <w:tcPr>
            <w:tcW w:w="1149" w:type="dxa"/>
          </w:tcPr>
          <w:p w:rsidR="00036D2E" w:rsidRDefault="00036D2E" w:rsidP="00A71A9C">
            <w:pPr>
              <w:spacing w:before="60" w:after="60"/>
            </w:pPr>
            <w:r>
              <w:t>Primary</w:t>
            </w:r>
          </w:p>
        </w:tc>
        <w:tc>
          <w:tcPr>
            <w:tcW w:w="3344" w:type="dxa"/>
          </w:tcPr>
          <w:p w:rsidR="00036D2E" w:rsidRDefault="00036D2E" w:rsidP="00A71A9C">
            <w:pPr>
              <w:spacing w:before="120" w:after="120"/>
            </w:pPr>
            <w:r>
              <w:t>F2F – Briefing; presentation</w:t>
            </w:r>
          </w:p>
          <w:p w:rsidR="00036D2E" w:rsidRDefault="00036D2E" w:rsidP="00A71A9C">
            <w:pPr>
              <w:spacing w:before="120" w:after="120"/>
            </w:pPr>
            <w:r>
              <w:t>Published – Progress Reports; Articles; other</w:t>
            </w:r>
          </w:p>
          <w:p w:rsidR="00036D2E" w:rsidRDefault="00036D2E" w:rsidP="00A71A9C">
            <w:pPr>
              <w:spacing w:before="120" w:after="120"/>
            </w:pPr>
            <w:r>
              <w:t>Online – website; social media</w:t>
            </w:r>
          </w:p>
        </w:tc>
        <w:tc>
          <w:tcPr>
            <w:tcW w:w="1834" w:type="dxa"/>
            <w:gridSpan w:val="2"/>
          </w:tcPr>
          <w:p w:rsidR="00036D2E" w:rsidRDefault="00036D2E" w:rsidP="00A71A9C">
            <w:pPr>
              <w:spacing w:before="60" w:after="60"/>
            </w:pPr>
            <w:r>
              <w:t>W vH</w:t>
            </w:r>
          </w:p>
          <w:p w:rsidR="00036D2E" w:rsidRDefault="00036D2E" w:rsidP="00A71A9C">
            <w:pPr>
              <w:spacing w:before="60" w:after="60"/>
            </w:pPr>
            <w:r>
              <w:t>N Ward; J Carson-Jackson</w:t>
            </w:r>
          </w:p>
        </w:tc>
      </w:tr>
      <w:tr w:rsidR="00036D2E" w:rsidTr="00A71A9C">
        <w:tc>
          <w:tcPr>
            <w:tcW w:w="2468" w:type="dxa"/>
          </w:tcPr>
          <w:p w:rsidR="00036D2E" w:rsidRDefault="00036D2E" w:rsidP="00A71A9C">
            <w:pPr>
              <w:spacing w:before="60" w:after="60" w:line="259" w:lineRule="auto"/>
            </w:pPr>
            <w:r>
              <w:t>Other IALA Committees</w:t>
            </w:r>
          </w:p>
        </w:tc>
        <w:tc>
          <w:tcPr>
            <w:tcW w:w="899" w:type="dxa"/>
          </w:tcPr>
          <w:p w:rsidR="00036D2E" w:rsidRDefault="00036D2E" w:rsidP="00A71A9C">
            <w:pPr>
              <w:spacing w:before="60" w:after="60" w:line="259" w:lineRule="auto"/>
            </w:pPr>
            <w:r>
              <w:t>2</w:t>
            </w:r>
          </w:p>
        </w:tc>
        <w:tc>
          <w:tcPr>
            <w:tcW w:w="4603" w:type="dxa"/>
          </w:tcPr>
          <w:p w:rsidR="00036D2E" w:rsidRDefault="00036D2E" w:rsidP="00A71A9C">
            <w:pPr>
              <w:spacing w:before="60" w:after="60" w:line="259" w:lineRule="auto"/>
            </w:pPr>
            <w:r>
              <w:t>Possible implications of VDES on work of the Committees</w:t>
            </w:r>
          </w:p>
        </w:tc>
        <w:tc>
          <w:tcPr>
            <w:tcW w:w="1149" w:type="dxa"/>
          </w:tcPr>
          <w:p w:rsidR="00036D2E" w:rsidRDefault="00036D2E" w:rsidP="00A71A9C">
            <w:pPr>
              <w:spacing w:before="60" w:after="60" w:line="259" w:lineRule="auto"/>
            </w:pPr>
            <w:r>
              <w:t>Secondary</w:t>
            </w:r>
          </w:p>
        </w:tc>
        <w:tc>
          <w:tcPr>
            <w:tcW w:w="3344" w:type="dxa"/>
          </w:tcPr>
          <w:p w:rsidR="00036D2E" w:rsidRDefault="00036D2E" w:rsidP="00A71A9C">
            <w:pPr>
              <w:spacing w:before="120" w:after="120"/>
            </w:pPr>
            <w:r>
              <w:t>Published – Progress Reports; other</w:t>
            </w:r>
          </w:p>
          <w:p w:rsidR="00036D2E" w:rsidRDefault="00036D2E" w:rsidP="00A71A9C">
            <w:pPr>
              <w:spacing w:before="120" w:after="120"/>
            </w:pPr>
            <w:r>
              <w:t>Online – website; social media</w:t>
            </w:r>
          </w:p>
        </w:tc>
        <w:tc>
          <w:tcPr>
            <w:tcW w:w="1834" w:type="dxa"/>
            <w:gridSpan w:val="2"/>
          </w:tcPr>
          <w:p w:rsidR="00036D2E" w:rsidRDefault="00036D2E" w:rsidP="00A71A9C">
            <w:pPr>
              <w:spacing w:before="60" w:after="60"/>
            </w:pPr>
            <w:r>
              <w:t>N Ward</w:t>
            </w:r>
          </w:p>
        </w:tc>
      </w:tr>
      <w:tr w:rsidR="00036D2E" w:rsidTr="00A71A9C">
        <w:tc>
          <w:tcPr>
            <w:tcW w:w="2468" w:type="dxa"/>
          </w:tcPr>
          <w:p w:rsidR="00036D2E" w:rsidRDefault="00036D2E" w:rsidP="00A71A9C">
            <w:pPr>
              <w:spacing w:before="60" w:after="60" w:line="259" w:lineRule="auto"/>
            </w:pPr>
            <w:r>
              <w:t>IALA Industry members</w:t>
            </w:r>
          </w:p>
        </w:tc>
        <w:tc>
          <w:tcPr>
            <w:tcW w:w="899" w:type="dxa"/>
          </w:tcPr>
          <w:p w:rsidR="00036D2E" w:rsidRDefault="00036D2E" w:rsidP="00A71A9C">
            <w:pPr>
              <w:spacing w:before="60" w:after="60" w:line="259" w:lineRule="auto"/>
            </w:pPr>
            <w:r>
              <w:t>1</w:t>
            </w:r>
          </w:p>
        </w:tc>
        <w:tc>
          <w:tcPr>
            <w:tcW w:w="4603" w:type="dxa"/>
          </w:tcPr>
          <w:p w:rsidR="00036D2E" w:rsidRDefault="00036D2E" w:rsidP="00A71A9C">
            <w:pPr>
              <w:spacing w:before="60" w:after="60" w:line="259" w:lineRule="auto"/>
            </w:pPr>
            <w:r>
              <w:t>Technical development / test bed implementation and reporting</w:t>
            </w:r>
          </w:p>
        </w:tc>
        <w:tc>
          <w:tcPr>
            <w:tcW w:w="1149" w:type="dxa"/>
          </w:tcPr>
          <w:p w:rsidR="00036D2E" w:rsidRDefault="00036D2E" w:rsidP="00A71A9C">
            <w:pPr>
              <w:spacing w:before="60" w:after="60" w:line="259" w:lineRule="auto"/>
            </w:pPr>
            <w:r>
              <w:t>Primary</w:t>
            </w:r>
          </w:p>
        </w:tc>
        <w:tc>
          <w:tcPr>
            <w:tcW w:w="3344" w:type="dxa"/>
          </w:tcPr>
          <w:p w:rsidR="00036D2E" w:rsidRDefault="00036D2E" w:rsidP="00A71A9C">
            <w:pPr>
              <w:spacing w:before="120" w:after="120"/>
            </w:pPr>
            <w:r>
              <w:t>Published – Progress Reports; other</w:t>
            </w:r>
          </w:p>
          <w:p w:rsidR="00036D2E" w:rsidRDefault="00036D2E" w:rsidP="00A71A9C">
            <w:pPr>
              <w:spacing w:before="120" w:after="120"/>
            </w:pPr>
            <w:r>
              <w:t>Online – website; social media</w:t>
            </w:r>
          </w:p>
        </w:tc>
        <w:tc>
          <w:tcPr>
            <w:tcW w:w="1834" w:type="dxa"/>
            <w:gridSpan w:val="2"/>
          </w:tcPr>
          <w:p w:rsidR="00036D2E" w:rsidRDefault="00036D2E" w:rsidP="00A71A9C">
            <w:pPr>
              <w:spacing w:before="60" w:after="60"/>
            </w:pPr>
            <w:r>
              <w:t>N Ward</w:t>
            </w:r>
          </w:p>
        </w:tc>
      </w:tr>
      <w:tr w:rsidR="00036D2E" w:rsidTr="00A71A9C">
        <w:tc>
          <w:tcPr>
            <w:tcW w:w="2468" w:type="dxa"/>
          </w:tcPr>
          <w:p w:rsidR="00036D2E" w:rsidRDefault="00036D2E" w:rsidP="00A71A9C">
            <w:pPr>
              <w:spacing w:before="60" w:after="60" w:line="259" w:lineRule="auto"/>
            </w:pPr>
            <w:r>
              <w:t>IALA members (general)</w:t>
            </w:r>
          </w:p>
        </w:tc>
        <w:tc>
          <w:tcPr>
            <w:tcW w:w="899" w:type="dxa"/>
          </w:tcPr>
          <w:p w:rsidR="00036D2E" w:rsidRDefault="00036D2E" w:rsidP="00A71A9C">
            <w:pPr>
              <w:spacing w:before="60" w:after="60" w:line="259" w:lineRule="auto"/>
            </w:pPr>
            <w:r>
              <w:t>3</w:t>
            </w:r>
          </w:p>
        </w:tc>
        <w:tc>
          <w:tcPr>
            <w:tcW w:w="4603" w:type="dxa"/>
          </w:tcPr>
          <w:p w:rsidR="00036D2E" w:rsidRDefault="00036D2E" w:rsidP="00A71A9C">
            <w:pPr>
              <w:spacing w:before="60" w:after="60" w:line="259" w:lineRule="auto"/>
            </w:pPr>
            <w:r>
              <w:t>General overview and awareness (non IALA Committee members)</w:t>
            </w:r>
          </w:p>
        </w:tc>
        <w:tc>
          <w:tcPr>
            <w:tcW w:w="1149" w:type="dxa"/>
          </w:tcPr>
          <w:p w:rsidR="00036D2E" w:rsidRDefault="00036D2E" w:rsidP="00A71A9C">
            <w:pPr>
              <w:spacing w:before="60" w:after="60" w:line="259" w:lineRule="auto"/>
            </w:pPr>
            <w:r>
              <w:t>Tertiary</w:t>
            </w:r>
          </w:p>
        </w:tc>
        <w:tc>
          <w:tcPr>
            <w:tcW w:w="3344" w:type="dxa"/>
          </w:tcPr>
          <w:p w:rsidR="00036D2E" w:rsidRDefault="00036D2E" w:rsidP="00A71A9C">
            <w:pPr>
              <w:spacing w:before="120" w:after="120"/>
            </w:pPr>
            <w:r>
              <w:t xml:space="preserve">Published – Progress Reports; Articles </w:t>
            </w:r>
          </w:p>
          <w:p w:rsidR="00036D2E" w:rsidRDefault="00036D2E" w:rsidP="00A71A9C">
            <w:pPr>
              <w:spacing w:before="120" w:after="120"/>
            </w:pPr>
            <w:r>
              <w:t>Online – website; social media</w:t>
            </w:r>
          </w:p>
          <w:p w:rsidR="00036D2E" w:rsidRDefault="00036D2E" w:rsidP="00A71A9C">
            <w:pPr>
              <w:spacing w:before="120" w:after="120"/>
            </w:pPr>
          </w:p>
        </w:tc>
        <w:tc>
          <w:tcPr>
            <w:tcW w:w="1834" w:type="dxa"/>
            <w:gridSpan w:val="2"/>
          </w:tcPr>
          <w:p w:rsidR="00036D2E" w:rsidRDefault="00036D2E" w:rsidP="00A71A9C">
            <w:pPr>
              <w:spacing w:before="60" w:after="60"/>
            </w:pPr>
            <w:r>
              <w:t>N Ward; J Carson-Jackson</w:t>
            </w:r>
          </w:p>
        </w:tc>
      </w:tr>
    </w:tbl>
    <w:p w:rsidR="00036D2E" w:rsidRDefault="00036D2E" w:rsidP="00A71A9C">
      <w:r>
        <w:br w:type="page"/>
      </w:r>
    </w:p>
    <w:tbl>
      <w:tblPr>
        <w:tblStyle w:val="TableGrid"/>
        <w:tblW w:w="14297" w:type="dxa"/>
        <w:tblLook w:val="04A0" w:firstRow="1" w:lastRow="0" w:firstColumn="1" w:lastColumn="0" w:noHBand="0" w:noVBand="1"/>
      </w:tblPr>
      <w:tblGrid>
        <w:gridCol w:w="2371"/>
        <w:gridCol w:w="1189"/>
        <w:gridCol w:w="4232"/>
        <w:gridCol w:w="1399"/>
        <w:gridCol w:w="3160"/>
        <w:gridCol w:w="23"/>
        <w:gridCol w:w="1887"/>
        <w:gridCol w:w="12"/>
        <w:gridCol w:w="24"/>
      </w:tblGrid>
      <w:tr w:rsidR="00036D2E" w:rsidRPr="00A646FC" w:rsidTr="00A71A9C">
        <w:trPr>
          <w:tblHeader/>
        </w:trPr>
        <w:tc>
          <w:tcPr>
            <w:tcW w:w="2468" w:type="dxa"/>
            <w:shd w:val="clear" w:color="auto" w:fill="DDD9C3" w:themeFill="background2" w:themeFillShade="E6"/>
          </w:tcPr>
          <w:p w:rsidR="00036D2E" w:rsidRPr="00A646FC" w:rsidRDefault="00036D2E" w:rsidP="008F55EA">
            <w:pPr>
              <w:pStyle w:val="TableHeading"/>
            </w:pPr>
            <w:r w:rsidRPr="00A646FC">
              <w:lastRenderedPageBreak/>
              <w:t xml:space="preserve">Stakeholder </w:t>
            </w:r>
          </w:p>
        </w:tc>
        <w:tc>
          <w:tcPr>
            <w:tcW w:w="899" w:type="dxa"/>
            <w:shd w:val="clear" w:color="auto" w:fill="DDD9C3" w:themeFill="background2" w:themeFillShade="E6"/>
          </w:tcPr>
          <w:p w:rsidR="00036D2E" w:rsidRPr="00A646FC" w:rsidRDefault="00036D2E" w:rsidP="008F55EA">
            <w:pPr>
              <w:pStyle w:val="TableHeading"/>
            </w:pPr>
            <w:r w:rsidRPr="00A646FC">
              <w:t>Priority</w:t>
            </w:r>
          </w:p>
        </w:tc>
        <w:tc>
          <w:tcPr>
            <w:tcW w:w="4603" w:type="dxa"/>
            <w:shd w:val="clear" w:color="auto" w:fill="DDD9C3" w:themeFill="background2" w:themeFillShade="E6"/>
          </w:tcPr>
          <w:p w:rsidR="00036D2E" w:rsidRDefault="00036D2E" w:rsidP="008F55EA">
            <w:pPr>
              <w:pStyle w:val="TableHeading"/>
            </w:pPr>
            <w:r>
              <w:t>Description</w:t>
            </w:r>
          </w:p>
        </w:tc>
        <w:tc>
          <w:tcPr>
            <w:tcW w:w="1149" w:type="dxa"/>
            <w:shd w:val="clear" w:color="auto" w:fill="DDD9C3" w:themeFill="background2" w:themeFillShade="E6"/>
          </w:tcPr>
          <w:p w:rsidR="00036D2E" w:rsidRPr="00A646FC" w:rsidRDefault="00036D2E" w:rsidP="008F55EA">
            <w:pPr>
              <w:pStyle w:val="TableHeading"/>
            </w:pPr>
            <w:r>
              <w:t>Type</w:t>
            </w:r>
          </w:p>
        </w:tc>
        <w:tc>
          <w:tcPr>
            <w:tcW w:w="3344" w:type="dxa"/>
            <w:gridSpan w:val="2"/>
            <w:shd w:val="clear" w:color="auto" w:fill="DDD9C3" w:themeFill="background2" w:themeFillShade="E6"/>
          </w:tcPr>
          <w:p w:rsidR="00036D2E" w:rsidRDefault="00036D2E" w:rsidP="008F55EA">
            <w:pPr>
              <w:pStyle w:val="TableHeading"/>
            </w:pPr>
            <w:r>
              <w:t>Communication Method</w:t>
            </w:r>
          </w:p>
        </w:tc>
        <w:tc>
          <w:tcPr>
            <w:tcW w:w="1834" w:type="dxa"/>
            <w:gridSpan w:val="3"/>
            <w:shd w:val="clear" w:color="auto" w:fill="DDD9C3" w:themeFill="background2" w:themeFillShade="E6"/>
          </w:tcPr>
          <w:p w:rsidR="00036D2E" w:rsidRDefault="00036D2E" w:rsidP="008F55EA">
            <w:pPr>
              <w:pStyle w:val="TableHeading"/>
            </w:pPr>
            <w:r>
              <w:t>Responsibility</w:t>
            </w:r>
          </w:p>
        </w:tc>
      </w:tr>
      <w:tr w:rsidR="00036D2E" w:rsidRPr="00077F7C" w:rsidTr="008F55EA">
        <w:trPr>
          <w:gridAfter w:val="2"/>
          <w:wAfter w:w="25" w:type="dxa"/>
        </w:trPr>
        <w:tc>
          <w:tcPr>
            <w:tcW w:w="9119" w:type="dxa"/>
            <w:gridSpan w:val="4"/>
            <w:shd w:val="clear" w:color="auto" w:fill="auto"/>
          </w:tcPr>
          <w:p w:rsidR="00036D2E" w:rsidRPr="00077F7C" w:rsidRDefault="00036D2E" w:rsidP="00A71A9C">
            <w:pPr>
              <w:spacing w:before="120" w:after="120" w:line="259" w:lineRule="auto"/>
              <w:rPr>
                <w:b/>
              </w:rPr>
            </w:pPr>
            <w:r w:rsidRPr="00077F7C">
              <w:rPr>
                <w:b/>
              </w:rPr>
              <w:t>External</w:t>
            </w:r>
          </w:p>
        </w:tc>
        <w:tc>
          <w:tcPr>
            <w:tcW w:w="3319" w:type="dxa"/>
            <w:shd w:val="clear" w:color="auto" w:fill="auto"/>
          </w:tcPr>
          <w:p w:rsidR="00036D2E" w:rsidRPr="00077F7C" w:rsidRDefault="00036D2E" w:rsidP="00A71A9C">
            <w:pPr>
              <w:spacing w:before="120" w:after="120"/>
              <w:rPr>
                <w:b/>
              </w:rPr>
            </w:pPr>
          </w:p>
        </w:tc>
        <w:tc>
          <w:tcPr>
            <w:tcW w:w="1834" w:type="dxa"/>
            <w:gridSpan w:val="2"/>
            <w:shd w:val="clear" w:color="auto" w:fill="auto"/>
          </w:tcPr>
          <w:p w:rsidR="00036D2E" w:rsidRPr="00077F7C" w:rsidRDefault="00036D2E" w:rsidP="00A71A9C">
            <w:pPr>
              <w:spacing w:before="120" w:after="120"/>
              <w:rPr>
                <w:b/>
              </w:rPr>
            </w:pPr>
          </w:p>
        </w:tc>
      </w:tr>
      <w:tr w:rsidR="00036D2E" w:rsidRPr="00077F7C" w:rsidTr="00A71A9C">
        <w:trPr>
          <w:gridAfter w:val="1"/>
          <w:wAfter w:w="18" w:type="dxa"/>
        </w:trPr>
        <w:tc>
          <w:tcPr>
            <w:tcW w:w="14279" w:type="dxa"/>
            <w:gridSpan w:val="8"/>
          </w:tcPr>
          <w:p w:rsidR="00036D2E" w:rsidRPr="00077F7C" w:rsidRDefault="00036D2E" w:rsidP="008F55EA">
            <w:pPr>
              <w:pStyle w:val="Tabletext"/>
            </w:pPr>
            <w:r w:rsidRPr="00077F7C">
              <w:t>Group 3 – External Decision Makers</w:t>
            </w:r>
          </w:p>
        </w:tc>
      </w:tr>
      <w:tr w:rsidR="00036D2E" w:rsidTr="00A71A9C">
        <w:tc>
          <w:tcPr>
            <w:tcW w:w="2468" w:type="dxa"/>
          </w:tcPr>
          <w:p w:rsidR="00036D2E" w:rsidRDefault="00036D2E" w:rsidP="008F55EA">
            <w:pPr>
              <w:pStyle w:val="Tabletext"/>
            </w:pPr>
            <w:r>
              <w:t>IMO</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 xml:space="preserve">Status of development / link to e-Navigation and GMDSS modernisation.  Receives reports.  </w:t>
            </w:r>
          </w:p>
        </w:tc>
        <w:tc>
          <w:tcPr>
            <w:tcW w:w="1149" w:type="dxa"/>
          </w:tcPr>
          <w:p w:rsidR="00036D2E" w:rsidRDefault="00036D2E" w:rsidP="008F55EA">
            <w:pPr>
              <w:pStyle w:val="Tabletext"/>
            </w:pPr>
            <w:r>
              <w:t>Secondary</w:t>
            </w:r>
          </w:p>
        </w:tc>
        <w:tc>
          <w:tcPr>
            <w:tcW w:w="3344" w:type="dxa"/>
            <w:gridSpan w:val="2"/>
          </w:tcPr>
          <w:p w:rsidR="00036D2E" w:rsidRDefault="00036D2E" w:rsidP="008F55EA">
            <w:pPr>
              <w:pStyle w:val="Tabletext"/>
            </w:pPr>
            <w:r>
              <w:t>Published – Progress Reports; other</w:t>
            </w:r>
          </w:p>
          <w:p w:rsidR="00036D2E" w:rsidRDefault="00036D2E" w:rsidP="008F55EA">
            <w:pPr>
              <w:pStyle w:val="Tabletext"/>
            </w:pPr>
            <w:r>
              <w:t xml:space="preserve">F2F – Presentation (MSC 98; with </w:t>
            </w:r>
            <w:proofErr w:type="spellStart"/>
            <w:r>
              <w:t>inf</w:t>
            </w:r>
            <w:proofErr w:type="spellEnd"/>
            <w:r>
              <w:t xml:space="preserve"> paper)</w:t>
            </w:r>
          </w:p>
          <w:p w:rsidR="00036D2E" w:rsidRDefault="00036D2E" w:rsidP="008F55EA">
            <w:pPr>
              <w:pStyle w:val="Tabletext"/>
            </w:pPr>
            <w:r>
              <w:t>Online – website</w:t>
            </w:r>
          </w:p>
          <w:p w:rsidR="00036D2E" w:rsidRDefault="00036D2E" w:rsidP="008F55EA">
            <w:pPr>
              <w:pStyle w:val="Tabletext"/>
            </w:pPr>
          </w:p>
        </w:tc>
        <w:tc>
          <w:tcPr>
            <w:tcW w:w="1834" w:type="dxa"/>
            <w:gridSpan w:val="3"/>
          </w:tcPr>
          <w:p w:rsidR="00036D2E" w:rsidRDefault="00036D2E" w:rsidP="008F55EA">
            <w:pPr>
              <w:pStyle w:val="Tabletext"/>
            </w:pPr>
            <w:r>
              <w:t>N Ward</w:t>
            </w:r>
          </w:p>
          <w:p w:rsidR="00036D2E" w:rsidRDefault="00036D2E" w:rsidP="008F55EA">
            <w:pPr>
              <w:pStyle w:val="Tabletext"/>
            </w:pPr>
            <w:r>
              <w:t>To be advised</w:t>
            </w:r>
          </w:p>
        </w:tc>
      </w:tr>
      <w:tr w:rsidR="00036D2E" w:rsidTr="00A71A9C">
        <w:tc>
          <w:tcPr>
            <w:tcW w:w="2468" w:type="dxa"/>
          </w:tcPr>
          <w:p w:rsidR="00036D2E" w:rsidRDefault="00036D2E" w:rsidP="008F55EA">
            <w:pPr>
              <w:pStyle w:val="Tabletext"/>
            </w:pPr>
            <w:r>
              <w:t>ITU</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 xml:space="preserve">Spectrum allocation / focus work satellite component.  Receives reports. </w:t>
            </w:r>
          </w:p>
        </w:tc>
        <w:tc>
          <w:tcPr>
            <w:tcW w:w="1149" w:type="dxa"/>
          </w:tcPr>
          <w:p w:rsidR="00036D2E" w:rsidRDefault="00036D2E" w:rsidP="008F55EA">
            <w:pPr>
              <w:pStyle w:val="Tabletext"/>
            </w:pPr>
            <w:r>
              <w:t>Secondary</w:t>
            </w:r>
          </w:p>
        </w:tc>
        <w:tc>
          <w:tcPr>
            <w:tcW w:w="3344" w:type="dxa"/>
            <w:gridSpan w:val="2"/>
          </w:tcPr>
          <w:p w:rsidR="00036D2E" w:rsidRDefault="00036D2E" w:rsidP="008F55EA">
            <w:pPr>
              <w:pStyle w:val="Tabletext"/>
            </w:pPr>
            <w:r>
              <w:t>Published – Progress Reports; test bed reports; appropriate IALA Documents related to VDES (Draft / for comment)</w:t>
            </w:r>
          </w:p>
          <w:p w:rsidR="00036D2E" w:rsidRDefault="00036D2E" w:rsidP="008F55EA">
            <w:pPr>
              <w:pStyle w:val="Tabletext"/>
            </w:pPr>
            <w:r>
              <w:t>F2F – Presentation (ITU-WP 5B)</w:t>
            </w:r>
          </w:p>
          <w:p w:rsidR="00036D2E" w:rsidRDefault="00036D2E" w:rsidP="008F55EA">
            <w:pPr>
              <w:pStyle w:val="Tabletext"/>
            </w:pPr>
            <w:r>
              <w:t>Online – website</w:t>
            </w:r>
          </w:p>
          <w:p w:rsidR="00036D2E" w:rsidRDefault="00036D2E" w:rsidP="008F55EA">
            <w:pPr>
              <w:pStyle w:val="Tabletext"/>
            </w:pPr>
          </w:p>
        </w:tc>
        <w:tc>
          <w:tcPr>
            <w:tcW w:w="1834" w:type="dxa"/>
            <w:gridSpan w:val="3"/>
          </w:tcPr>
          <w:p w:rsidR="00036D2E" w:rsidRDefault="00036D2E" w:rsidP="008F55EA">
            <w:pPr>
              <w:pStyle w:val="Tabletext"/>
            </w:pPr>
            <w:r>
              <w:t>N Ward</w:t>
            </w:r>
          </w:p>
          <w:p w:rsidR="00036D2E" w:rsidRDefault="00036D2E" w:rsidP="008F55EA">
            <w:pPr>
              <w:pStyle w:val="Tabletext"/>
            </w:pPr>
            <w:r>
              <w:t>E Batty</w:t>
            </w:r>
          </w:p>
          <w:p w:rsidR="00036D2E" w:rsidRDefault="00036D2E" w:rsidP="008F55EA">
            <w:pPr>
              <w:pStyle w:val="Tabletext"/>
            </w:pPr>
            <w:r>
              <w:t xml:space="preserve">S </w:t>
            </w:r>
            <w:proofErr w:type="spellStart"/>
            <w:r>
              <w:t>Bober</w:t>
            </w:r>
            <w:proofErr w:type="spellEnd"/>
          </w:p>
        </w:tc>
      </w:tr>
    </w:tbl>
    <w:p w:rsidR="00036D2E" w:rsidRDefault="00036D2E" w:rsidP="00A71A9C">
      <w:r>
        <w:br w:type="page"/>
      </w:r>
    </w:p>
    <w:tbl>
      <w:tblPr>
        <w:tblStyle w:val="TableGrid"/>
        <w:tblW w:w="14297" w:type="dxa"/>
        <w:tblLook w:val="04A0" w:firstRow="1" w:lastRow="0" w:firstColumn="1" w:lastColumn="0" w:noHBand="0" w:noVBand="1"/>
      </w:tblPr>
      <w:tblGrid>
        <w:gridCol w:w="2372"/>
        <w:gridCol w:w="1189"/>
        <w:gridCol w:w="4231"/>
        <w:gridCol w:w="1399"/>
        <w:gridCol w:w="3160"/>
        <w:gridCol w:w="23"/>
        <w:gridCol w:w="1887"/>
        <w:gridCol w:w="12"/>
        <w:gridCol w:w="24"/>
      </w:tblGrid>
      <w:tr w:rsidR="00036D2E" w:rsidRPr="00A646FC" w:rsidTr="00A71A9C">
        <w:trPr>
          <w:tblHeader/>
        </w:trPr>
        <w:tc>
          <w:tcPr>
            <w:tcW w:w="2468" w:type="dxa"/>
            <w:shd w:val="clear" w:color="auto" w:fill="DDD9C3" w:themeFill="background2" w:themeFillShade="E6"/>
          </w:tcPr>
          <w:p w:rsidR="00036D2E" w:rsidRPr="00A646FC" w:rsidRDefault="00036D2E" w:rsidP="008F55EA">
            <w:pPr>
              <w:pStyle w:val="TableHeading"/>
            </w:pPr>
            <w:r w:rsidRPr="00A646FC">
              <w:lastRenderedPageBreak/>
              <w:t xml:space="preserve">Stakeholder </w:t>
            </w:r>
          </w:p>
        </w:tc>
        <w:tc>
          <w:tcPr>
            <w:tcW w:w="899" w:type="dxa"/>
            <w:shd w:val="clear" w:color="auto" w:fill="DDD9C3" w:themeFill="background2" w:themeFillShade="E6"/>
          </w:tcPr>
          <w:p w:rsidR="00036D2E" w:rsidRPr="00A646FC" w:rsidRDefault="00036D2E" w:rsidP="008F55EA">
            <w:pPr>
              <w:pStyle w:val="TableHeading"/>
            </w:pPr>
            <w:r w:rsidRPr="00A646FC">
              <w:t>Priority</w:t>
            </w:r>
          </w:p>
        </w:tc>
        <w:tc>
          <w:tcPr>
            <w:tcW w:w="4603" w:type="dxa"/>
            <w:shd w:val="clear" w:color="auto" w:fill="DDD9C3" w:themeFill="background2" w:themeFillShade="E6"/>
          </w:tcPr>
          <w:p w:rsidR="00036D2E" w:rsidRDefault="00036D2E" w:rsidP="008F55EA">
            <w:pPr>
              <w:pStyle w:val="TableHeading"/>
            </w:pPr>
            <w:r>
              <w:t>Description</w:t>
            </w:r>
          </w:p>
        </w:tc>
        <w:tc>
          <w:tcPr>
            <w:tcW w:w="1149" w:type="dxa"/>
            <w:shd w:val="clear" w:color="auto" w:fill="DDD9C3" w:themeFill="background2" w:themeFillShade="E6"/>
          </w:tcPr>
          <w:p w:rsidR="00036D2E" w:rsidRPr="00A646FC" w:rsidRDefault="00036D2E" w:rsidP="008F55EA">
            <w:pPr>
              <w:pStyle w:val="TableHeading"/>
            </w:pPr>
            <w:r>
              <w:t>Type</w:t>
            </w:r>
          </w:p>
        </w:tc>
        <w:tc>
          <w:tcPr>
            <w:tcW w:w="3344" w:type="dxa"/>
            <w:gridSpan w:val="2"/>
            <w:shd w:val="clear" w:color="auto" w:fill="DDD9C3" w:themeFill="background2" w:themeFillShade="E6"/>
          </w:tcPr>
          <w:p w:rsidR="00036D2E" w:rsidRDefault="00036D2E" w:rsidP="008F55EA">
            <w:pPr>
              <w:pStyle w:val="TableHeading"/>
            </w:pPr>
            <w:r>
              <w:t>Communication Method</w:t>
            </w:r>
          </w:p>
        </w:tc>
        <w:tc>
          <w:tcPr>
            <w:tcW w:w="1834" w:type="dxa"/>
            <w:gridSpan w:val="3"/>
            <w:shd w:val="clear" w:color="auto" w:fill="DDD9C3" w:themeFill="background2" w:themeFillShade="E6"/>
          </w:tcPr>
          <w:p w:rsidR="00036D2E" w:rsidRDefault="00036D2E" w:rsidP="008F55EA">
            <w:pPr>
              <w:pStyle w:val="TableHeading"/>
            </w:pPr>
            <w:r>
              <w:t>Responsibility</w:t>
            </w:r>
          </w:p>
        </w:tc>
      </w:tr>
      <w:tr w:rsidR="00036D2E" w:rsidRPr="00077F7C" w:rsidTr="008F55EA">
        <w:trPr>
          <w:gridAfter w:val="2"/>
          <w:wAfter w:w="25" w:type="dxa"/>
        </w:trPr>
        <w:tc>
          <w:tcPr>
            <w:tcW w:w="9119" w:type="dxa"/>
            <w:gridSpan w:val="4"/>
            <w:shd w:val="clear" w:color="auto" w:fill="auto"/>
          </w:tcPr>
          <w:p w:rsidR="00036D2E" w:rsidRPr="00077F7C" w:rsidRDefault="00036D2E" w:rsidP="008F55EA">
            <w:pPr>
              <w:pStyle w:val="Tabletext"/>
            </w:pPr>
            <w:r w:rsidRPr="00077F7C">
              <w:t>External</w:t>
            </w:r>
          </w:p>
        </w:tc>
        <w:tc>
          <w:tcPr>
            <w:tcW w:w="3319" w:type="dxa"/>
            <w:shd w:val="clear" w:color="auto" w:fill="auto"/>
          </w:tcPr>
          <w:p w:rsidR="00036D2E" w:rsidRPr="00077F7C" w:rsidRDefault="00036D2E" w:rsidP="008F55EA">
            <w:pPr>
              <w:pStyle w:val="Tabletext"/>
            </w:pPr>
          </w:p>
        </w:tc>
        <w:tc>
          <w:tcPr>
            <w:tcW w:w="1834" w:type="dxa"/>
            <w:gridSpan w:val="2"/>
            <w:shd w:val="clear" w:color="auto" w:fill="auto"/>
          </w:tcPr>
          <w:p w:rsidR="00036D2E" w:rsidRPr="00077F7C" w:rsidRDefault="00036D2E" w:rsidP="008F55EA">
            <w:pPr>
              <w:pStyle w:val="Tabletext"/>
            </w:pPr>
          </w:p>
        </w:tc>
      </w:tr>
      <w:tr w:rsidR="00036D2E" w:rsidRPr="00077F7C" w:rsidTr="00A71A9C">
        <w:trPr>
          <w:gridAfter w:val="1"/>
          <w:wAfter w:w="18" w:type="dxa"/>
        </w:trPr>
        <w:tc>
          <w:tcPr>
            <w:tcW w:w="14279" w:type="dxa"/>
            <w:gridSpan w:val="8"/>
          </w:tcPr>
          <w:p w:rsidR="00036D2E" w:rsidRPr="00077F7C" w:rsidRDefault="00036D2E" w:rsidP="008F55EA">
            <w:pPr>
              <w:pStyle w:val="Tabletext"/>
            </w:pPr>
            <w:r w:rsidRPr="00077F7C">
              <w:t>Group 4 – External operational / technical development</w:t>
            </w:r>
          </w:p>
        </w:tc>
      </w:tr>
      <w:tr w:rsidR="00036D2E" w:rsidTr="00A71A9C">
        <w:tc>
          <w:tcPr>
            <w:tcW w:w="2468" w:type="dxa"/>
          </w:tcPr>
          <w:p w:rsidR="00036D2E" w:rsidRDefault="00036D2E" w:rsidP="008F55EA">
            <w:pPr>
              <w:pStyle w:val="Tabletext"/>
            </w:pPr>
            <w:r>
              <w:t>IEC</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Needs performance standard to develop testing standard</w:t>
            </w:r>
          </w:p>
        </w:tc>
        <w:tc>
          <w:tcPr>
            <w:tcW w:w="1149" w:type="dxa"/>
          </w:tcPr>
          <w:p w:rsidR="00036D2E" w:rsidRDefault="00036D2E" w:rsidP="008F55EA">
            <w:pPr>
              <w:pStyle w:val="Tabletext"/>
            </w:pPr>
            <w:r>
              <w:t>Primary</w:t>
            </w:r>
          </w:p>
        </w:tc>
        <w:tc>
          <w:tcPr>
            <w:tcW w:w="3344" w:type="dxa"/>
            <w:gridSpan w:val="2"/>
          </w:tcPr>
          <w:p w:rsidR="00036D2E" w:rsidRDefault="00036D2E" w:rsidP="008F55EA">
            <w:pPr>
              <w:pStyle w:val="Tabletext"/>
            </w:pPr>
            <w:r>
              <w:t>Published – Progress Reports; test bed reports</w:t>
            </w:r>
          </w:p>
        </w:tc>
        <w:tc>
          <w:tcPr>
            <w:tcW w:w="1834" w:type="dxa"/>
            <w:gridSpan w:val="3"/>
          </w:tcPr>
          <w:p w:rsidR="00036D2E" w:rsidRDefault="00036D2E" w:rsidP="008F55EA">
            <w:pPr>
              <w:pStyle w:val="Tabletext"/>
            </w:pPr>
            <w:r>
              <w:t>N Ward</w:t>
            </w:r>
          </w:p>
        </w:tc>
      </w:tr>
      <w:tr w:rsidR="00036D2E" w:rsidTr="00A71A9C">
        <w:tc>
          <w:tcPr>
            <w:tcW w:w="2468" w:type="dxa"/>
          </w:tcPr>
          <w:p w:rsidR="00036D2E" w:rsidRDefault="00036D2E" w:rsidP="008F55EA">
            <w:pPr>
              <w:pStyle w:val="Tabletext"/>
            </w:pPr>
            <w:r>
              <w:t>IHO</w:t>
            </w:r>
          </w:p>
        </w:tc>
        <w:tc>
          <w:tcPr>
            <w:tcW w:w="899" w:type="dxa"/>
          </w:tcPr>
          <w:p w:rsidR="00036D2E" w:rsidRDefault="00036D2E" w:rsidP="008F55EA">
            <w:pPr>
              <w:pStyle w:val="Tabletext"/>
            </w:pPr>
            <w:r>
              <w:t>2</w:t>
            </w:r>
          </w:p>
        </w:tc>
        <w:tc>
          <w:tcPr>
            <w:tcW w:w="4603" w:type="dxa"/>
          </w:tcPr>
          <w:p w:rsidR="00036D2E" w:rsidRDefault="00036D2E" w:rsidP="008F55EA">
            <w:pPr>
              <w:pStyle w:val="Tabletext"/>
            </w:pPr>
            <w:r>
              <w:t>Implications on S-100 series / presentation of information received through VDES</w:t>
            </w:r>
          </w:p>
        </w:tc>
        <w:tc>
          <w:tcPr>
            <w:tcW w:w="1149" w:type="dxa"/>
          </w:tcPr>
          <w:p w:rsidR="00036D2E" w:rsidRDefault="00036D2E" w:rsidP="008F55EA">
            <w:pPr>
              <w:pStyle w:val="Tabletext"/>
            </w:pPr>
            <w:r>
              <w:t>Secondary</w:t>
            </w:r>
          </w:p>
        </w:tc>
        <w:tc>
          <w:tcPr>
            <w:tcW w:w="3344" w:type="dxa"/>
            <w:gridSpan w:val="2"/>
          </w:tcPr>
          <w:p w:rsidR="00036D2E" w:rsidRDefault="00036D2E" w:rsidP="008F55EA">
            <w:pPr>
              <w:pStyle w:val="Tabletext"/>
            </w:pPr>
            <w:r>
              <w:t>Published – Progress Reports</w:t>
            </w:r>
          </w:p>
          <w:p w:rsidR="00036D2E" w:rsidRDefault="00036D2E" w:rsidP="008F55EA">
            <w:pPr>
              <w:pStyle w:val="Tabletext"/>
            </w:pPr>
            <w:r>
              <w:t>F2F – Presentation</w:t>
            </w:r>
          </w:p>
          <w:p w:rsidR="00036D2E" w:rsidRDefault="00036D2E" w:rsidP="008F55EA">
            <w:pPr>
              <w:pStyle w:val="Tabletext"/>
            </w:pPr>
            <w:r>
              <w:t>Online – website</w:t>
            </w:r>
          </w:p>
        </w:tc>
        <w:tc>
          <w:tcPr>
            <w:tcW w:w="1834" w:type="dxa"/>
            <w:gridSpan w:val="3"/>
          </w:tcPr>
          <w:p w:rsidR="00036D2E" w:rsidRDefault="00036D2E" w:rsidP="008F55EA">
            <w:pPr>
              <w:pStyle w:val="Tabletext"/>
            </w:pPr>
            <w:r>
              <w:t>N Ward</w:t>
            </w:r>
          </w:p>
          <w:p w:rsidR="00036D2E" w:rsidRDefault="00036D2E" w:rsidP="008F55EA">
            <w:pPr>
              <w:pStyle w:val="Tabletext"/>
            </w:pPr>
            <w:r>
              <w:t>To be advised</w:t>
            </w:r>
          </w:p>
        </w:tc>
      </w:tr>
      <w:tr w:rsidR="00036D2E" w:rsidTr="00A71A9C">
        <w:tc>
          <w:tcPr>
            <w:tcW w:w="2468" w:type="dxa"/>
          </w:tcPr>
          <w:p w:rsidR="00036D2E" w:rsidRDefault="00036D2E" w:rsidP="008F55EA">
            <w:pPr>
              <w:pStyle w:val="Tabletext"/>
            </w:pPr>
            <w:r>
              <w:t>IMPA</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Expected user of VDES</w:t>
            </w:r>
          </w:p>
        </w:tc>
        <w:tc>
          <w:tcPr>
            <w:tcW w:w="1149" w:type="dxa"/>
          </w:tcPr>
          <w:p w:rsidR="00036D2E" w:rsidRDefault="00036D2E" w:rsidP="008F55EA">
            <w:pPr>
              <w:pStyle w:val="Tabletext"/>
            </w:pPr>
            <w:r>
              <w:t>Secondary</w:t>
            </w:r>
          </w:p>
        </w:tc>
        <w:tc>
          <w:tcPr>
            <w:tcW w:w="3344" w:type="dxa"/>
            <w:gridSpan w:val="2"/>
          </w:tcPr>
          <w:p w:rsidR="00036D2E" w:rsidRDefault="00036D2E" w:rsidP="008F55EA">
            <w:pPr>
              <w:pStyle w:val="Tabletext"/>
            </w:pPr>
            <w:r>
              <w:t>Published – Progress Reports; media release; article</w:t>
            </w:r>
          </w:p>
          <w:p w:rsidR="00036D2E" w:rsidRDefault="00036D2E" w:rsidP="008F55EA">
            <w:pPr>
              <w:pStyle w:val="Tabletext"/>
            </w:pPr>
            <w:r>
              <w:t>F2F – Presentation</w:t>
            </w:r>
          </w:p>
          <w:p w:rsidR="00036D2E" w:rsidRDefault="00036D2E" w:rsidP="008F55EA">
            <w:pPr>
              <w:pStyle w:val="Tabletext"/>
            </w:pPr>
            <w:r>
              <w:t>Online – website; social media</w:t>
            </w:r>
          </w:p>
        </w:tc>
        <w:tc>
          <w:tcPr>
            <w:tcW w:w="1834" w:type="dxa"/>
            <w:gridSpan w:val="3"/>
          </w:tcPr>
          <w:p w:rsidR="00036D2E" w:rsidRDefault="00036D2E" w:rsidP="008F55EA">
            <w:pPr>
              <w:pStyle w:val="Tabletext"/>
            </w:pPr>
            <w:r>
              <w:t>N Ward; J Carson-Jackson</w:t>
            </w:r>
          </w:p>
          <w:p w:rsidR="00036D2E" w:rsidRDefault="00036D2E" w:rsidP="008F55EA">
            <w:pPr>
              <w:pStyle w:val="Tabletext"/>
            </w:pPr>
            <w:r>
              <w:t>To be advised</w:t>
            </w:r>
          </w:p>
        </w:tc>
      </w:tr>
      <w:tr w:rsidR="00036D2E" w:rsidTr="00A71A9C">
        <w:tc>
          <w:tcPr>
            <w:tcW w:w="2468" w:type="dxa"/>
          </w:tcPr>
          <w:p w:rsidR="00036D2E" w:rsidRDefault="00036D2E" w:rsidP="008F55EA">
            <w:pPr>
              <w:pStyle w:val="Tabletext"/>
            </w:pPr>
            <w:r>
              <w:t>IMSO</w:t>
            </w:r>
          </w:p>
        </w:tc>
        <w:tc>
          <w:tcPr>
            <w:tcW w:w="899" w:type="dxa"/>
          </w:tcPr>
          <w:p w:rsidR="00036D2E" w:rsidRDefault="00036D2E" w:rsidP="008F55EA">
            <w:pPr>
              <w:pStyle w:val="Tabletext"/>
            </w:pPr>
            <w:r>
              <w:t>3</w:t>
            </w:r>
          </w:p>
        </w:tc>
        <w:tc>
          <w:tcPr>
            <w:tcW w:w="4603" w:type="dxa"/>
          </w:tcPr>
          <w:p w:rsidR="00036D2E" w:rsidRDefault="00036D2E" w:rsidP="008F55EA">
            <w:pPr>
              <w:pStyle w:val="Tabletext"/>
            </w:pPr>
            <w:r>
              <w:t xml:space="preserve">Expected to monitor developments. </w:t>
            </w:r>
          </w:p>
        </w:tc>
        <w:tc>
          <w:tcPr>
            <w:tcW w:w="1149" w:type="dxa"/>
          </w:tcPr>
          <w:p w:rsidR="00036D2E" w:rsidRDefault="00036D2E" w:rsidP="008F55EA">
            <w:pPr>
              <w:pStyle w:val="Tabletext"/>
            </w:pPr>
            <w:r>
              <w:t>Secondary</w:t>
            </w:r>
          </w:p>
        </w:tc>
        <w:tc>
          <w:tcPr>
            <w:tcW w:w="3344" w:type="dxa"/>
            <w:gridSpan w:val="2"/>
          </w:tcPr>
          <w:p w:rsidR="00036D2E" w:rsidRDefault="00036D2E" w:rsidP="008F55EA">
            <w:pPr>
              <w:pStyle w:val="Tabletext"/>
            </w:pPr>
            <w:r>
              <w:t>Published – Progress Reports</w:t>
            </w:r>
          </w:p>
          <w:p w:rsidR="00036D2E" w:rsidRDefault="00036D2E" w:rsidP="008F55EA">
            <w:pPr>
              <w:pStyle w:val="Tabletext"/>
            </w:pPr>
            <w:r>
              <w:t>Online – website</w:t>
            </w:r>
          </w:p>
        </w:tc>
        <w:tc>
          <w:tcPr>
            <w:tcW w:w="1834" w:type="dxa"/>
            <w:gridSpan w:val="3"/>
          </w:tcPr>
          <w:p w:rsidR="00036D2E" w:rsidRDefault="00036D2E" w:rsidP="008F55EA">
            <w:pPr>
              <w:pStyle w:val="Tabletext"/>
            </w:pPr>
            <w:r>
              <w:t>N Ward</w:t>
            </w:r>
          </w:p>
          <w:p w:rsidR="00036D2E" w:rsidRDefault="00036D2E" w:rsidP="008F55EA">
            <w:pPr>
              <w:pStyle w:val="Tabletext"/>
            </w:pPr>
            <w:r>
              <w:t>To be advised</w:t>
            </w:r>
          </w:p>
        </w:tc>
      </w:tr>
      <w:tr w:rsidR="00036D2E" w:rsidTr="00A71A9C">
        <w:tc>
          <w:tcPr>
            <w:tcW w:w="2468" w:type="dxa"/>
          </w:tcPr>
          <w:p w:rsidR="00036D2E" w:rsidRDefault="00036D2E" w:rsidP="008F55EA">
            <w:pPr>
              <w:pStyle w:val="Tabletext"/>
            </w:pPr>
            <w:r>
              <w:t>Satellite (LES) providers</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Participate in test beds / provide input to support satellite spectrum requirements at ITU</w:t>
            </w:r>
          </w:p>
        </w:tc>
        <w:tc>
          <w:tcPr>
            <w:tcW w:w="1149" w:type="dxa"/>
          </w:tcPr>
          <w:p w:rsidR="00036D2E" w:rsidRDefault="00036D2E" w:rsidP="008F55EA">
            <w:pPr>
              <w:pStyle w:val="Tabletext"/>
            </w:pPr>
            <w:r>
              <w:t>Primary</w:t>
            </w:r>
          </w:p>
        </w:tc>
        <w:tc>
          <w:tcPr>
            <w:tcW w:w="3344" w:type="dxa"/>
            <w:gridSpan w:val="2"/>
          </w:tcPr>
          <w:p w:rsidR="00036D2E" w:rsidRDefault="00036D2E" w:rsidP="008F55EA">
            <w:pPr>
              <w:pStyle w:val="Tabletext"/>
            </w:pPr>
            <w:r>
              <w:t>Published – Progress Reports; other</w:t>
            </w:r>
          </w:p>
          <w:p w:rsidR="00036D2E" w:rsidRDefault="00036D2E" w:rsidP="008F55EA">
            <w:pPr>
              <w:pStyle w:val="Tabletext"/>
            </w:pPr>
            <w:r>
              <w:t>Online – website</w:t>
            </w:r>
          </w:p>
        </w:tc>
        <w:tc>
          <w:tcPr>
            <w:tcW w:w="1834" w:type="dxa"/>
            <w:gridSpan w:val="3"/>
          </w:tcPr>
          <w:p w:rsidR="00036D2E" w:rsidRDefault="00036D2E" w:rsidP="008F55EA">
            <w:pPr>
              <w:pStyle w:val="Tabletext"/>
            </w:pPr>
            <w:r>
              <w:t>N Ward</w:t>
            </w:r>
          </w:p>
          <w:p w:rsidR="00036D2E" w:rsidRDefault="00036D2E" w:rsidP="008F55EA">
            <w:pPr>
              <w:pStyle w:val="Tabletext"/>
            </w:pPr>
            <w:r>
              <w:t>To be advised</w:t>
            </w:r>
          </w:p>
        </w:tc>
      </w:tr>
      <w:tr w:rsidR="00036D2E" w:rsidTr="00A71A9C">
        <w:tc>
          <w:tcPr>
            <w:tcW w:w="2468" w:type="dxa"/>
          </w:tcPr>
          <w:p w:rsidR="00036D2E" w:rsidRDefault="00036D2E" w:rsidP="008F55EA">
            <w:pPr>
              <w:pStyle w:val="Tabletext"/>
            </w:pPr>
            <w:r>
              <w:t>AIS technology providers (other than IALA industry members)</w:t>
            </w:r>
          </w:p>
        </w:tc>
        <w:tc>
          <w:tcPr>
            <w:tcW w:w="899" w:type="dxa"/>
          </w:tcPr>
          <w:p w:rsidR="00036D2E" w:rsidRDefault="00036D2E" w:rsidP="008F55EA">
            <w:pPr>
              <w:pStyle w:val="Tabletext"/>
            </w:pPr>
            <w:r>
              <w:t>1</w:t>
            </w:r>
          </w:p>
        </w:tc>
        <w:tc>
          <w:tcPr>
            <w:tcW w:w="4603" w:type="dxa"/>
          </w:tcPr>
          <w:p w:rsidR="00036D2E" w:rsidRDefault="00036D2E" w:rsidP="008F55EA">
            <w:pPr>
              <w:pStyle w:val="Tabletext"/>
            </w:pPr>
            <w:r>
              <w:t>Participate in trials test beds / provide reports.</w:t>
            </w:r>
          </w:p>
        </w:tc>
        <w:tc>
          <w:tcPr>
            <w:tcW w:w="1149" w:type="dxa"/>
          </w:tcPr>
          <w:p w:rsidR="00036D2E" w:rsidRDefault="00036D2E" w:rsidP="008F55EA">
            <w:pPr>
              <w:pStyle w:val="Tabletext"/>
            </w:pPr>
            <w:r>
              <w:t>Primary</w:t>
            </w:r>
          </w:p>
        </w:tc>
        <w:tc>
          <w:tcPr>
            <w:tcW w:w="3344" w:type="dxa"/>
            <w:gridSpan w:val="2"/>
          </w:tcPr>
          <w:p w:rsidR="00036D2E" w:rsidRDefault="00036D2E" w:rsidP="008F55EA">
            <w:pPr>
              <w:pStyle w:val="Tabletext"/>
            </w:pPr>
            <w:r>
              <w:t>Published – Progress Reports; other</w:t>
            </w:r>
          </w:p>
          <w:p w:rsidR="00036D2E" w:rsidRDefault="00036D2E" w:rsidP="008F55EA">
            <w:pPr>
              <w:pStyle w:val="Tabletext"/>
            </w:pPr>
            <w:r>
              <w:t>Online – website</w:t>
            </w:r>
          </w:p>
        </w:tc>
        <w:tc>
          <w:tcPr>
            <w:tcW w:w="1834" w:type="dxa"/>
            <w:gridSpan w:val="3"/>
          </w:tcPr>
          <w:p w:rsidR="00036D2E" w:rsidRDefault="00036D2E" w:rsidP="008F55EA">
            <w:pPr>
              <w:pStyle w:val="Tabletext"/>
            </w:pPr>
            <w:r>
              <w:t>N Ward</w:t>
            </w:r>
          </w:p>
          <w:p w:rsidR="00036D2E" w:rsidRDefault="00036D2E" w:rsidP="008F55EA">
            <w:pPr>
              <w:pStyle w:val="Tabletext"/>
            </w:pPr>
            <w:r>
              <w:t>To be advised</w:t>
            </w:r>
          </w:p>
        </w:tc>
      </w:tr>
      <w:tr w:rsidR="00036D2E" w:rsidTr="00A71A9C">
        <w:tc>
          <w:tcPr>
            <w:tcW w:w="2468" w:type="dxa"/>
          </w:tcPr>
          <w:p w:rsidR="00036D2E" w:rsidRDefault="00036D2E" w:rsidP="008F55EA">
            <w:pPr>
              <w:pStyle w:val="Tabletext"/>
            </w:pPr>
            <w:r>
              <w:t>Nautical Institute</w:t>
            </w:r>
          </w:p>
        </w:tc>
        <w:tc>
          <w:tcPr>
            <w:tcW w:w="899" w:type="dxa"/>
          </w:tcPr>
          <w:p w:rsidR="00036D2E" w:rsidRDefault="00036D2E" w:rsidP="008F55EA">
            <w:pPr>
              <w:pStyle w:val="Tabletext"/>
            </w:pPr>
            <w:r>
              <w:t>3</w:t>
            </w:r>
          </w:p>
        </w:tc>
        <w:tc>
          <w:tcPr>
            <w:tcW w:w="4603" w:type="dxa"/>
          </w:tcPr>
          <w:p w:rsidR="00036D2E" w:rsidRDefault="00036D2E" w:rsidP="008F55EA">
            <w:pPr>
              <w:pStyle w:val="Tabletext"/>
            </w:pPr>
            <w:r>
              <w:t>Opportunity to gather input from maritime professionals / members will be users of VDES</w:t>
            </w:r>
          </w:p>
        </w:tc>
        <w:tc>
          <w:tcPr>
            <w:tcW w:w="1149" w:type="dxa"/>
          </w:tcPr>
          <w:p w:rsidR="00036D2E" w:rsidRDefault="00036D2E" w:rsidP="008F55EA">
            <w:pPr>
              <w:pStyle w:val="Tabletext"/>
            </w:pPr>
            <w:r>
              <w:t>Secondary</w:t>
            </w:r>
          </w:p>
        </w:tc>
        <w:tc>
          <w:tcPr>
            <w:tcW w:w="3344" w:type="dxa"/>
            <w:gridSpan w:val="2"/>
          </w:tcPr>
          <w:p w:rsidR="00036D2E" w:rsidRDefault="00036D2E" w:rsidP="008F55EA">
            <w:pPr>
              <w:pStyle w:val="Tabletext"/>
            </w:pPr>
            <w:r>
              <w:t>Published – Progress Reports; other</w:t>
            </w:r>
          </w:p>
          <w:p w:rsidR="00036D2E" w:rsidRDefault="00036D2E" w:rsidP="008F55EA">
            <w:pPr>
              <w:pStyle w:val="Tabletext"/>
            </w:pPr>
            <w:r>
              <w:t>F2F – presentation</w:t>
            </w:r>
          </w:p>
          <w:p w:rsidR="00036D2E" w:rsidRDefault="00036D2E" w:rsidP="008F55EA">
            <w:pPr>
              <w:pStyle w:val="Tabletext"/>
            </w:pPr>
            <w:r>
              <w:t>Online – website; social media</w:t>
            </w:r>
          </w:p>
        </w:tc>
        <w:tc>
          <w:tcPr>
            <w:tcW w:w="1834" w:type="dxa"/>
            <w:gridSpan w:val="3"/>
          </w:tcPr>
          <w:p w:rsidR="00036D2E" w:rsidRDefault="00036D2E" w:rsidP="008F55EA">
            <w:pPr>
              <w:pStyle w:val="Tabletext"/>
            </w:pPr>
            <w:r>
              <w:t>N Ward; S Doyle</w:t>
            </w:r>
          </w:p>
          <w:p w:rsidR="00036D2E" w:rsidRDefault="00036D2E" w:rsidP="008F55EA">
            <w:pPr>
              <w:pStyle w:val="Tabletext"/>
            </w:pPr>
            <w:r>
              <w:t>To be advised</w:t>
            </w:r>
          </w:p>
        </w:tc>
      </w:tr>
      <w:tr w:rsidR="00036D2E" w:rsidTr="00A71A9C">
        <w:tc>
          <w:tcPr>
            <w:tcW w:w="2468" w:type="dxa"/>
          </w:tcPr>
          <w:p w:rsidR="00036D2E" w:rsidRDefault="00036D2E" w:rsidP="008F55EA">
            <w:pPr>
              <w:pStyle w:val="Tabletext"/>
            </w:pPr>
            <w:r>
              <w:t>International Harbour Masters Association</w:t>
            </w:r>
          </w:p>
        </w:tc>
        <w:tc>
          <w:tcPr>
            <w:tcW w:w="899" w:type="dxa"/>
          </w:tcPr>
          <w:p w:rsidR="00036D2E" w:rsidRDefault="00036D2E" w:rsidP="008F55EA">
            <w:pPr>
              <w:pStyle w:val="Tabletext"/>
            </w:pPr>
            <w:r>
              <w:t>3</w:t>
            </w:r>
          </w:p>
        </w:tc>
        <w:tc>
          <w:tcPr>
            <w:tcW w:w="4603" w:type="dxa"/>
          </w:tcPr>
          <w:p w:rsidR="00036D2E" w:rsidRDefault="00036D2E" w:rsidP="008F55EA">
            <w:pPr>
              <w:pStyle w:val="Tabletext"/>
            </w:pPr>
            <w:r>
              <w:t>Opportunity to gather input from HM / VTS personnel</w:t>
            </w:r>
          </w:p>
        </w:tc>
        <w:tc>
          <w:tcPr>
            <w:tcW w:w="1149" w:type="dxa"/>
          </w:tcPr>
          <w:p w:rsidR="00036D2E" w:rsidRDefault="00036D2E" w:rsidP="008F55EA">
            <w:pPr>
              <w:pStyle w:val="Tabletext"/>
            </w:pPr>
            <w:r>
              <w:t>Secondary</w:t>
            </w:r>
          </w:p>
        </w:tc>
        <w:tc>
          <w:tcPr>
            <w:tcW w:w="3344" w:type="dxa"/>
            <w:gridSpan w:val="2"/>
          </w:tcPr>
          <w:p w:rsidR="00036D2E" w:rsidRDefault="00036D2E" w:rsidP="008F55EA">
            <w:pPr>
              <w:pStyle w:val="Tabletext"/>
            </w:pPr>
            <w:r>
              <w:t>Published – Progress Reports; other</w:t>
            </w:r>
          </w:p>
          <w:p w:rsidR="00036D2E" w:rsidRDefault="00036D2E" w:rsidP="008F55EA">
            <w:pPr>
              <w:pStyle w:val="Tabletext"/>
            </w:pPr>
            <w:r>
              <w:t>F2F – presentation</w:t>
            </w:r>
          </w:p>
          <w:p w:rsidR="00036D2E" w:rsidRDefault="00036D2E" w:rsidP="008F55EA">
            <w:pPr>
              <w:pStyle w:val="Tabletext"/>
            </w:pPr>
            <w:r>
              <w:lastRenderedPageBreak/>
              <w:t>Online – website; social media</w:t>
            </w:r>
          </w:p>
        </w:tc>
        <w:tc>
          <w:tcPr>
            <w:tcW w:w="1834" w:type="dxa"/>
            <w:gridSpan w:val="3"/>
          </w:tcPr>
          <w:p w:rsidR="00036D2E" w:rsidRDefault="00036D2E" w:rsidP="008F55EA">
            <w:pPr>
              <w:pStyle w:val="Tabletext"/>
            </w:pPr>
            <w:r>
              <w:lastRenderedPageBreak/>
              <w:t>N Ward; S Doyle</w:t>
            </w:r>
          </w:p>
          <w:p w:rsidR="00036D2E" w:rsidRDefault="00036D2E" w:rsidP="008F55EA">
            <w:pPr>
              <w:pStyle w:val="Tabletext"/>
            </w:pPr>
            <w:r>
              <w:t>To be advised</w:t>
            </w:r>
          </w:p>
        </w:tc>
      </w:tr>
      <w:tr w:rsidR="00036D2E" w:rsidTr="00A71A9C">
        <w:trPr>
          <w:gridAfter w:val="2"/>
          <w:wAfter w:w="25" w:type="dxa"/>
        </w:trPr>
        <w:tc>
          <w:tcPr>
            <w:tcW w:w="9119" w:type="dxa"/>
            <w:gridSpan w:val="4"/>
          </w:tcPr>
          <w:p w:rsidR="00036D2E" w:rsidRDefault="00036D2E" w:rsidP="008F55EA">
            <w:pPr>
              <w:pStyle w:val="Tabletext"/>
            </w:pPr>
            <w:r w:rsidRPr="00844A5E">
              <w:lastRenderedPageBreak/>
              <w:t>Group 5 – External - Other</w:t>
            </w:r>
          </w:p>
        </w:tc>
        <w:tc>
          <w:tcPr>
            <w:tcW w:w="3319" w:type="dxa"/>
          </w:tcPr>
          <w:p w:rsidR="00036D2E" w:rsidRPr="00844A5E" w:rsidRDefault="00036D2E" w:rsidP="008F55EA">
            <w:pPr>
              <w:pStyle w:val="Tabletext"/>
            </w:pPr>
          </w:p>
        </w:tc>
        <w:tc>
          <w:tcPr>
            <w:tcW w:w="1834" w:type="dxa"/>
            <w:gridSpan w:val="2"/>
          </w:tcPr>
          <w:p w:rsidR="00036D2E" w:rsidRPr="00844A5E" w:rsidRDefault="00036D2E" w:rsidP="008F55EA">
            <w:pPr>
              <w:pStyle w:val="Tabletext"/>
            </w:pPr>
          </w:p>
        </w:tc>
      </w:tr>
      <w:tr w:rsidR="00036D2E" w:rsidTr="00A71A9C">
        <w:tc>
          <w:tcPr>
            <w:tcW w:w="2468" w:type="dxa"/>
          </w:tcPr>
          <w:p w:rsidR="00036D2E" w:rsidRDefault="00036D2E" w:rsidP="008F55EA">
            <w:pPr>
              <w:pStyle w:val="Tabletext"/>
            </w:pPr>
            <w:r>
              <w:t>General Maritime Interests</w:t>
            </w:r>
          </w:p>
        </w:tc>
        <w:tc>
          <w:tcPr>
            <w:tcW w:w="899" w:type="dxa"/>
          </w:tcPr>
          <w:p w:rsidR="00036D2E" w:rsidRDefault="00036D2E" w:rsidP="008F55EA">
            <w:pPr>
              <w:pStyle w:val="Tabletext"/>
            </w:pPr>
            <w:r>
              <w:t>4</w:t>
            </w:r>
          </w:p>
        </w:tc>
        <w:tc>
          <w:tcPr>
            <w:tcW w:w="4603" w:type="dxa"/>
          </w:tcPr>
          <w:p w:rsidR="00036D2E" w:rsidRDefault="00036D2E" w:rsidP="008F55EA">
            <w:pPr>
              <w:pStyle w:val="Tabletext"/>
            </w:pPr>
            <w:r>
              <w:t xml:space="preserve">Monitoring developments </w:t>
            </w:r>
          </w:p>
        </w:tc>
        <w:tc>
          <w:tcPr>
            <w:tcW w:w="1149" w:type="dxa"/>
          </w:tcPr>
          <w:p w:rsidR="00036D2E" w:rsidRDefault="00036D2E" w:rsidP="008F55EA">
            <w:pPr>
              <w:pStyle w:val="Tabletext"/>
            </w:pPr>
            <w:r>
              <w:t>Tertiary</w:t>
            </w:r>
          </w:p>
        </w:tc>
        <w:tc>
          <w:tcPr>
            <w:tcW w:w="3344" w:type="dxa"/>
            <w:gridSpan w:val="2"/>
          </w:tcPr>
          <w:p w:rsidR="00036D2E" w:rsidRDefault="00036D2E" w:rsidP="008F55EA">
            <w:pPr>
              <w:pStyle w:val="Tabletext"/>
            </w:pPr>
            <w:r>
              <w:t>Published – Articles</w:t>
            </w:r>
          </w:p>
          <w:p w:rsidR="00036D2E" w:rsidRDefault="00036D2E" w:rsidP="008F55EA">
            <w:pPr>
              <w:pStyle w:val="Tabletext"/>
            </w:pPr>
            <w:r>
              <w:t>Online – website; social media</w:t>
            </w:r>
          </w:p>
        </w:tc>
        <w:tc>
          <w:tcPr>
            <w:tcW w:w="1834" w:type="dxa"/>
            <w:gridSpan w:val="3"/>
          </w:tcPr>
          <w:p w:rsidR="00036D2E" w:rsidRDefault="00036D2E" w:rsidP="008F55EA">
            <w:pPr>
              <w:pStyle w:val="Tabletext"/>
            </w:pPr>
            <w:r>
              <w:t>J Carson-Jackson</w:t>
            </w:r>
          </w:p>
          <w:p w:rsidR="00036D2E" w:rsidRDefault="00036D2E" w:rsidP="008F55EA">
            <w:pPr>
              <w:pStyle w:val="Tabletext"/>
            </w:pPr>
            <w:r>
              <w:t>To be advised</w:t>
            </w:r>
          </w:p>
        </w:tc>
      </w:tr>
    </w:tbl>
    <w:p w:rsidR="00036D2E" w:rsidRPr="001063FA" w:rsidRDefault="00036D2E" w:rsidP="00A71A9C">
      <w:pPr>
        <w:spacing w:after="240"/>
      </w:pPr>
    </w:p>
    <w:p w:rsidR="00036D2E" w:rsidRDefault="00036D2E" w:rsidP="00A71A9C">
      <w:pPr>
        <w:sectPr w:rsidR="00036D2E" w:rsidSect="00A71A9C">
          <w:pgSz w:w="16838" w:h="11906" w:orient="landscape"/>
          <w:pgMar w:top="1440" w:right="1440" w:bottom="1440" w:left="1440" w:header="708" w:footer="708" w:gutter="0"/>
          <w:cols w:space="708"/>
          <w:docGrid w:linePitch="360"/>
        </w:sectPr>
      </w:pPr>
    </w:p>
    <w:p w:rsidR="00036D2E" w:rsidRDefault="005E5036" w:rsidP="00A71A9C">
      <w:pPr>
        <w:pStyle w:val="Heading1"/>
      </w:pPr>
      <w:bookmarkStart w:id="27" w:name="_Toc475217633"/>
      <w:r>
        <w:lastRenderedPageBreak/>
        <w:t>Information</w:t>
      </w:r>
      <w:r w:rsidR="00036D2E">
        <w:t xml:space="preserve"> timeline</w:t>
      </w:r>
      <w:bookmarkEnd w:id="27"/>
    </w:p>
    <w:p w:rsidR="00036D2E" w:rsidRDefault="00036D2E" w:rsidP="008F55EA">
      <w:pPr>
        <w:pStyle w:val="BodyText"/>
      </w:pPr>
      <w:r>
        <w:t>IALA has identified a number of focus areas for effort with regards to maritime communications, including VDES, in the short, mid and long term.</w:t>
      </w:r>
    </w:p>
    <w:p w:rsidR="00036D2E" w:rsidRDefault="00036D2E" w:rsidP="00A71A9C">
      <w:pPr>
        <w:pStyle w:val="Heading2"/>
      </w:pPr>
      <w:bookmarkStart w:id="28" w:name="_Toc475217634"/>
      <w:r>
        <w:t>Short term (6 months) August 2016 – January 2017:</w:t>
      </w:r>
      <w:bookmarkEnd w:id="28"/>
    </w:p>
    <w:p w:rsidR="00036D2E" w:rsidRPr="008F55EA" w:rsidRDefault="00036D2E" w:rsidP="00A71A9C">
      <w:pPr>
        <w:numPr>
          <w:ilvl w:val="0"/>
          <w:numId w:val="11"/>
        </w:numPr>
        <w:spacing w:after="120" w:line="240" w:lineRule="auto"/>
        <w:ind w:left="714" w:hanging="357"/>
        <w:rPr>
          <w:sz w:val="22"/>
        </w:rPr>
      </w:pPr>
      <w:r w:rsidRPr="008F55EA">
        <w:rPr>
          <w:sz w:val="22"/>
        </w:rPr>
        <w:t xml:space="preserve">IALA is </w:t>
      </w:r>
      <w:proofErr w:type="spellStart"/>
      <w:r w:rsidRPr="008F55EA">
        <w:rPr>
          <w:sz w:val="22"/>
        </w:rPr>
        <w:t>finalising</w:t>
      </w:r>
      <w:proofErr w:type="spellEnd"/>
      <w:r w:rsidRPr="008F55EA">
        <w:rPr>
          <w:sz w:val="22"/>
        </w:rPr>
        <w:t xml:space="preserve"> the first version of the user requirements document for VDES, with a focus on the requirements of IALA members. </w:t>
      </w:r>
    </w:p>
    <w:p w:rsidR="00036D2E" w:rsidRPr="008F55EA" w:rsidRDefault="00036D2E" w:rsidP="00A71A9C">
      <w:pPr>
        <w:numPr>
          <w:ilvl w:val="0"/>
          <w:numId w:val="11"/>
        </w:numPr>
        <w:spacing w:after="120" w:line="240" w:lineRule="auto"/>
        <w:ind w:left="714" w:hanging="357"/>
        <w:rPr>
          <w:sz w:val="22"/>
        </w:rPr>
      </w:pPr>
      <w:r w:rsidRPr="008F55EA">
        <w:rPr>
          <w:sz w:val="22"/>
        </w:rPr>
        <w:t xml:space="preserve">IALA is working with other organisations to ensure the requirements of other users are included in the user requirement documentation.  IALA will support input to IMO, ITU, IHO and other organisations as required to promote VDES.  </w:t>
      </w:r>
    </w:p>
    <w:p w:rsidR="00036D2E" w:rsidRPr="008F55EA" w:rsidRDefault="00036D2E" w:rsidP="00A71A9C">
      <w:pPr>
        <w:numPr>
          <w:ilvl w:val="0"/>
          <w:numId w:val="11"/>
        </w:numPr>
        <w:spacing w:after="120" w:line="240" w:lineRule="auto"/>
        <w:ind w:left="714" w:hanging="357"/>
        <w:rPr>
          <w:sz w:val="22"/>
        </w:rPr>
      </w:pPr>
      <w:r w:rsidRPr="008F55EA">
        <w:rPr>
          <w:sz w:val="22"/>
        </w:rPr>
        <w:t xml:space="preserve">The Communications working group of the e-Navigation Committee (ENAV 19) is working to develop technical specifications to address the user requirements.  This work requires input from all user groups and stakeholders.  </w:t>
      </w:r>
    </w:p>
    <w:p w:rsidR="00036D2E" w:rsidRPr="008F55EA" w:rsidRDefault="00036D2E" w:rsidP="00A71A9C">
      <w:pPr>
        <w:numPr>
          <w:ilvl w:val="0"/>
          <w:numId w:val="11"/>
        </w:numPr>
        <w:spacing w:after="120" w:line="240" w:lineRule="auto"/>
        <w:ind w:left="714" w:hanging="357"/>
        <w:rPr>
          <w:sz w:val="22"/>
        </w:rPr>
      </w:pPr>
      <w:r w:rsidRPr="008F55EA">
        <w:rPr>
          <w:sz w:val="22"/>
        </w:rPr>
        <w:t xml:space="preserve">IALA is engaging with sister bodies to promote VDES at the IMO and ITU.  This requires a coordinated approach to ensure delegates are aware of the development status; benefits and limitations of VDES.  </w:t>
      </w:r>
    </w:p>
    <w:p w:rsidR="00036D2E" w:rsidRPr="008F55EA" w:rsidRDefault="00036D2E" w:rsidP="00A71A9C">
      <w:pPr>
        <w:numPr>
          <w:ilvl w:val="0"/>
          <w:numId w:val="11"/>
        </w:numPr>
        <w:spacing w:after="120" w:line="240" w:lineRule="auto"/>
        <w:ind w:left="714" w:hanging="357"/>
        <w:rPr>
          <w:sz w:val="22"/>
        </w:rPr>
      </w:pPr>
      <w:r w:rsidRPr="008F55EA">
        <w:rPr>
          <w:sz w:val="22"/>
        </w:rPr>
        <w:t xml:space="preserve">Key meeting of ITU WP-5B – November 2016. </w:t>
      </w:r>
    </w:p>
    <w:p w:rsidR="00036D2E" w:rsidRPr="008F55EA" w:rsidRDefault="00036D2E" w:rsidP="00A71A9C">
      <w:pPr>
        <w:numPr>
          <w:ilvl w:val="0"/>
          <w:numId w:val="11"/>
        </w:numPr>
        <w:spacing w:after="120" w:line="240" w:lineRule="auto"/>
        <w:ind w:left="714" w:hanging="357"/>
        <w:rPr>
          <w:sz w:val="22"/>
        </w:rPr>
      </w:pPr>
      <w:r w:rsidRPr="008F55EA">
        <w:rPr>
          <w:sz w:val="22"/>
        </w:rPr>
        <w:t xml:space="preserve">IALA is participating in a VDES focus work element for the </w:t>
      </w:r>
      <w:proofErr w:type="spellStart"/>
      <w:r w:rsidRPr="008F55EA">
        <w:rPr>
          <w:sz w:val="22"/>
        </w:rPr>
        <w:t>Efficiensea</w:t>
      </w:r>
      <w:proofErr w:type="spellEnd"/>
      <w:r w:rsidRPr="008F55EA">
        <w:rPr>
          <w:sz w:val="22"/>
        </w:rPr>
        <w:t xml:space="preserve"> 2 project. </w:t>
      </w:r>
    </w:p>
    <w:p w:rsidR="00036D2E" w:rsidRPr="008F55EA" w:rsidRDefault="00036D2E" w:rsidP="00A71A9C">
      <w:pPr>
        <w:numPr>
          <w:ilvl w:val="0"/>
          <w:numId w:val="11"/>
        </w:numPr>
        <w:spacing w:after="120" w:line="240" w:lineRule="auto"/>
        <w:ind w:left="714" w:hanging="357"/>
        <w:rPr>
          <w:sz w:val="22"/>
        </w:rPr>
      </w:pPr>
      <w:r w:rsidRPr="008F55EA">
        <w:rPr>
          <w:sz w:val="22"/>
        </w:rPr>
        <w:t xml:space="preserve">IALA is developing appropriate recommendations and guidance for IALA membership on maritime communications options, including VDES.  </w:t>
      </w:r>
    </w:p>
    <w:p w:rsidR="00036D2E" w:rsidRDefault="00036D2E" w:rsidP="00A71A9C">
      <w:pPr>
        <w:pStyle w:val="Heading2"/>
      </w:pPr>
      <w:bookmarkStart w:id="29" w:name="_Toc475217635"/>
      <w:r>
        <w:t>Mid-term (6 – 12 months) January 2017 – August 2018</w:t>
      </w:r>
      <w:bookmarkEnd w:id="29"/>
    </w:p>
    <w:p w:rsidR="00036D2E" w:rsidRPr="008F55EA" w:rsidRDefault="00036D2E" w:rsidP="00A71A9C">
      <w:pPr>
        <w:numPr>
          <w:ilvl w:val="0"/>
          <w:numId w:val="11"/>
        </w:numPr>
        <w:spacing w:after="120" w:line="240" w:lineRule="auto"/>
        <w:ind w:left="714" w:hanging="357"/>
        <w:rPr>
          <w:sz w:val="22"/>
        </w:rPr>
      </w:pPr>
      <w:r w:rsidRPr="008F55EA">
        <w:rPr>
          <w:sz w:val="22"/>
        </w:rPr>
        <w:t xml:space="preserve">IALA will complete the project work with </w:t>
      </w:r>
      <w:proofErr w:type="spellStart"/>
      <w:r w:rsidRPr="008F55EA">
        <w:rPr>
          <w:sz w:val="22"/>
        </w:rPr>
        <w:t>Efficiensea</w:t>
      </w:r>
      <w:proofErr w:type="spellEnd"/>
      <w:r w:rsidRPr="008F55EA">
        <w:rPr>
          <w:sz w:val="22"/>
        </w:rPr>
        <w:t xml:space="preserve"> 2 related to VDES.  </w:t>
      </w:r>
    </w:p>
    <w:p w:rsidR="00036D2E" w:rsidRPr="008F55EA" w:rsidRDefault="00036D2E" w:rsidP="00A71A9C">
      <w:pPr>
        <w:numPr>
          <w:ilvl w:val="0"/>
          <w:numId w:val="11"/>
        </w:numPr>
        <w:spacing w:after="120" w:line="240" w:lineRule="auto"/>
        <w:ind w:left="714" w:hanging="357"/>
        <w:rPr>
          <w:sz w:val="22"/>
        </w:rPr>
      </w:pPr>
      <w:r w:rsidRPr="008F55EA">
        <w:rPr>
          <w:sz w:val="22"/>
        </w:rPr>
        <w:t>Appropriate recommendations and guidelines regarding maritime communications will be published to assist IALA membership.  (</w:t>
      </w:r>
      <w:proofErr w:type="gramStart"/>
      <w:r w:rsidRPr="008F55EA">
        <w:rPr>
          <w:sz w:val="22"/>
        </w:rPr>
        <w:t>through</w:t>
      </w:r>
      <w:proofErr w:type="gramEnd"/>
      <w:r w:rsidRPr="008F55EA">
        <w:rPr>
          <w:sz w:val="22"/>
        </w:rPr>
        <w:t xml:space="preserve"> IALA ENAV Committee – ENAV 20 – March 201</w:t>
      </w:r>
      <w:r w:rsidR="006A1690">
        <w:rPr>
          <w:sz w:val="22"/>
        </w:rPr>
        <w:t>7</w:t>
      </w:r>
      <w:r w:rsidR="002A6BEE">
        <w:rPr>
          <w:sz w:val="22"/>
        </w:rPr>
        <w:t xml:space="preserve"> and</w:t>
      </w:r>
      <w:r w:rsidR="006A1690">
        <w:rPr>
          <w:sz w:val="22"/>
        </w:rPr>
        <w:t xml:space="preserve"> ENAV 21 – September 2017.</w:t>
      </w:r>
    </w:p>
    <w:p w:rsidR="00036D2E" w:rsidRPr="008F55EA" w:rsidRDefault="00036D2E" w:rsidP="00A71A9C">
      <w:pPr>
        <w:numPr>
          <w:ilvl w:val="0"/>
          <w:numId w:val="11"/>
        </w:numPr>
        <w:spacing w:after="120" w:line="240" w:lineRule="auto"/>
        <w:ind w:left="714" w:hanging="357"/>
        <w:rPr>
          <w:sz w:val="22"/>
        </w:rPr>
      </w:pPr>
      <w:r w:rsidRPr="008F55EA">
        <w:rPr>
          <w:sz w:val="22"/>
        </w:rPr>
        <w:t>IALA will continue to publish reports on studies into maritime communications, with a focus on VDES</w:t>
      </w:r>
      <w:r w:rsidR="002A6BEE">
        <w:rPr>
          <w:sz w:val="22"/>
        </w:rPr>
        <w:t xml:space="preserve"> and</w:t>
      </w:r>
      <w:r w:rsidRPr="008F55EA">
        <w:rPr>
          <w:sz w:val="22"/>
        </w:rPr>
        <w:t xml:space="preserve"> a focus area devoted to VDES on the IALA website.  </w:t>
      </w:r>
    </w:p>
    <w:p w:rsidR="00036D2E" w:rsidRPr="008F55EA" w:rsidRDefault="00036D2E" w:rsidP="00A71A9C">
      <w:pPr>
        <w:numPr>
          <w:ilvl w:val="0"/>
          <w:numId w:val="11"/>
        </w:numPr>
        <w:spacing w:after="120" w:line="240" w:lineRule="auto"/>
        <w:ind w:left="714" w:hanging="357"/>
        <w:rPr>
          <w:sz w:val="22"/>
        </w:rPr>
      </w:pPr>
      <w:r w:rsidRPr="008F55EA">
        <w:rPr>
          <w:sz w:val="22"/>
        </w:rPr>
        <w:t>Key meetings with ITU WP-5B (dates to be confirmed, likely Ma</w:t>
      </w:r>
      <w:r w:rsidR="002A6BEE">
        <w:rPr>
          <w:sz w:val="22"/>
        </w:rPr>
        <w:t>y</w:t>
      </w:r>
      <w:r w:rsidRPr="008F55EA">
        <w:rPr>
          <w:sz w:val="22"/>
        </w:rPr>
        <w:t xml:space="preserve"> 2017; November 2017 and Ma</w:t>
      </w:r>
      <w:r w:rsidR="002A6BEE">
        <w:rPr>
          <w:sz w:val="22"/>
        </w:rPr>
        <w:t>y</w:t>
      </w:r>
      <w:r w:rsidRPr="008F55EA">
        <w:rPr>
          <w:sz w:val="22"/>
        </w:rPr>
        <w:t xml:space="preserve"> 2018)</w:t>
      </w:r>
    </w:p>
    <w:p w:rsidR="00036D2E" w:rsidRPr="008F55EA" w:rsidRDefault="00036D2E" w:rsidP="00A71A9C">
      <w:pPr>
        <w:numPr>
          <w:ilvl w:val="0"/>
          <w:numId w:val="11"/>
        </w:numPr>
        <w:spacing w:after="120" w:line="240" w:lineRule="auto"/>
        <w:ind w:left="714" w:hanging="357"/>
        <w:rPr>
          <w:sz w:val="22"/>
        </w:rPr>
      </w:pPr>
      <w:r w:rsidRPr="008F55EA">
        <w:rPr>
          <w:sz w:val="22"/>
        </w:rPr>
        <w:t>Plan presentation at IALA Conference – June 2018</w:t>
      </w:r>
    </w:p>
    <w:p w:rsidR="00036D2E" w:rsidRPr="008F55EA" w:rsidRDefault="00036D2E" w:rsidP="00A71A9C">
      <w:pPr>
        <w:numPr>
          <w:ilvl w:val="0"/>
          <w:numId w:val="11"/>
        </w:numPr>
        <w:spacing w:after="120" w:line="240" w:lineRule="auto"/>
        <w:ind w:left="714" w:hanging="357"/>
        <w:rPr>
          <w:sz w:val="22"/>
        </w:rPr>
      </w:pPr>
      <w:r w:rsidRPr="008F55EA">
        <w:rPr>
          <w:sz w:val="22"/>
        </w:rPr>
        <w:t xml:space="preserve">IALA will continue to work closely with sister bodies to develop VDES, including focus work to highlight the approach to be taken for communications to and from </w:t>
      </w:r>
      <w:r w:rsidR="0094195D">
        <w:rPr>
          <w:sz w:val="22"/>
        </w:rPr>
        <w:t xml:space="preserve">shore stations for both terrestrial and satellite elements.  </w:t>
      </w:r>
    </w:p>
    <w:p w:rsidR="00036D2E" w:rsidRDefault="00036D2E" w:rsidP="00A71A9C">
      <w:pPr>
        <w:pStyle w:val="Heading2"/>
      </w:pPr>
      <w:bookmarkStart w:id="30" w:name="_Toc475217636"/>
      <w:r>
        <w:t>Longer term (12 – 24 months) August 2018 – August 2019</w:t>
      </w:r>
      <w:bookmarkEnd w:id="30"/>
    </w:p>
    <w:p w:rsidR="00036D2E" w:rsidRPr="008F55EA" w:rsidRDefault="00036D2E" w:rsidP="00A71A9C">
      <w:pPr>
        <w:numPr>
          <w:ilvl w:val="0"/>
          <w:numId w:val="11"/>
        </w:numPr>
        <w:spacing w:after="120" w:line="240" w:lineRule="auto"/>
        <w:ind w:left="714" w:hanging="357"/>
        <w:rPr>
          <w:sz w:val="22"/>
        </w:rPr>
      </w:pPr>
      <w:r w:rsidRPr="008F55EA">
        <w:rPr>
          <w:sz w:val="22"/>
        </w:rPr>
        <w:t xml:space="preserve">IALA will work with CIRM to develop testing standards for VDES equipment.  </w:t>
      </w:r>
    </w:p>
    <w:p w:rsidR="00036D2E" w:rsidRPr="008F55EA" w:rsidRDefault="00036D2E" w:rsidP="00A71A9C">
      <w:pPr>
        <w:numPr>
          <w:ilvl w:val="0"/>
          <w:numId w:val="11"/>
        </w:numPr>
        <w:spacing w:after="120" w:line="240" w:lineRule="auto"/>
        <w:ind w:left="714" w:hanging="357"/>
        <w:rPr>
          <w:sz w:val="22"/>
        </w:rPr>
      </w:pPr>
      <w:r w:rsidRPr="008F55EA">
        <w:rPr>
          <w:sz w:val="22"/>
        </w:rPr>
        <w:t xml:space="preserve">IALA will work closely with other organisations, including IALA members, to promote VDES at the ITU.  This will include specific studies into VDES terrestrial and satellite components for input to ITU in the lead up to ITU WRC 2019.  </w:t>
      </w:r>
    </w:p>
    <w:p w:rsidR="00036D2E" w:rsidRPr="00E07D63" w:rsidRDefault="00036D2E" w:rsidP="0094195D">
      <w:pPr>
        <w:pStyle w:val="BodyText"/>
        <w:rPr>
          <w:lang w:val="en-AU"/>
        </w:rPr>
      </w:pPr>
      <w:r w:rsidRPr="00E07D63">
        <w:rPr>
          <w:lang w:val="en-AU"/>
        </w:rPr>
        <w:t>Communication activities will be planned and managed to align with key international meeting deadlines.</w:t>
      </w:r>
    </w:p>
    <w:p w:rsidR="00036D2E" w:rsidRDefault="00036D2E" w:rsidP="00A71A9C">
      <w:pPr>
        <w:sectPr w:rsidR="00036D2E" w:rsidSect="00A71A9C">
          <w:pgSz w:w="11906" w:h="16838"/>
          <w:pgMar w:top="1440" w:right="1440" w:bottom="1440" w:left="1440" w:header="708" w:footer="708" w:gutter="0"/>
          <w:cols w:space="708"/>
          <w:docGrid w:linePitch="360"/>
        </w:sectPr>
      </w:pPr>
    </w:p>
    <w:p w:rsidR="00036D2E" w:rsidRPr="000A0B8E" w:rsidRDefault="00036D2E" w:rsidP="00A71A9C"/>
    <w:tbl>
      <w:tblPr>
        <w:tblStyle w:val="TableGrid"/>
        <w:tblW w:w="0" w:type="auto"/>
        <w:tblLook w:val="04A0" w:firstRow="1" w:lastRow="0" w:firstColumn="1" w:lastColumn="0" w:noHBand="0" w:noVBand="1"/>
      </w:tblPr>
      <w:tblGrid>
        <w:gridCol w:w="3467"/>
        <w:gridCol w:w="3602"/>
        <w:gridCol w:w="3453"/>
        <w:gridCol w:w="3426"/>
      </w:tblGrid>
      <w:tr w:rsidR="00036D2E" w:rsidRPr="003A4D5A" w:rsidTr="00A71A9C">
        <w:trPr>
          <w:tblHeader/>
        </w:trPr>
        <w:tc>
          <w:tcPr>
            <w:tcW w:w="3794" w:type="dxa"/>
            <w:shd w:val="solid" w:color="476E7D" w:themeColor="text2" w:fill="auto"/>
          </w:tcPr>
          <w:p w:rsidR="00036D2E" w:rsidRPr="00A143D7" w:rsidRDefault="002A6BEE" w:rsidP="002A6BEE">
            <w:pPr>
              <w:spacing w:beforeLines="40" w:before="96" w:afterLines="40" w:after="96"/>
              <w:jc w:val="center"/>
              <w:rPr>
                <w:b/>
                <w:color w:val="FFFFFF" w:themeColor="background1"/>
              </w:rPr>
            </w:pPr>
            <w:r>
              <w:rPr>
                <w:b/>
                <w:color w:val="FFFFFF" w:themeColor="background1"/>
              </w:rPr>
              <w:t>Information</w:t>
            </w:r>
            <w:r w:rsidR="00036D2E" w:rsidRPr="00A143D7">
              <w:rPr>
                <w:b/>
                <w:color w:val="FFFFFF" w:themeColor="background1"/>
              </w:rPr>
              <w:t xml:space="preserve"> objectives</w:t>
            </w:r>
          </w:p>
        </w:tc>
        <w:tc>
          <w:tcPr>
            <w:tcW w:w="3827" w:type="dxa"/>
            <w:shd w:val="solid" w:color="476E7D" w:themeColor="text2" w:fill="auto"/>
          </w:tcPr>
          <w:p w:rsidR="00036D2E" w:rsidRPr="002668C7" w:rsidRDefault="00036D2E" w:rsidP="00A71A9C">
            <w:pPr>
              <w:spacing w:beforeLines="40" w:before="96" w:afterLines="40" w:after="96"/>
              <w:jc w:val="center"/>
              <w:rPr>
                <w:b/>
                <w:color w:val="FFFFFF" w:themeColor="background1"/>
              </w:rPr>
            </w:pPr>
            <w:r w:rsidRPr="002668C7">
              <w:rPr>
                <w:b/>
                <w:color w:val="FFFFFF" w:themeColor="background1"/>
              </w:rPr>
              <w:t>Short term Aug 2016-Jan 2017</w:t>
            </w:r>
          </w:p>
        </w:tc>
        <w:tc>
          <w:tcPr>
            <w:tcW w:w="3754" w:type="dxa"/>
            <w:shd w:val="solid" w:color="476E7D" w:themeColor="text2" w:fill="auto"/>
          </w:tcPr>
          <w:p w:rsidR="00036D2E" w:rsidRPr="002668C7" w:rsidRDefault="00036D2E" w:rsidP="00A71A9C">
            <w:pPr>
              <w:spacing w:beforeLines="40" w:before="96" w:afterLines="40" w:after="96"/>
              <w:jc w:val="center"/>
              <w:rPr>
                <w:b/>
                <w:color w:val="FFFFFF" w:themeColor="background1"/>
              </w:rPr>
            </w:pPr>
            <w:r w:rsidRPr="002668C7">
              <w:rPr>
                <w:b/>
                <w:color w:val="FFFFFF" w:themeColor="background1"/>
              </w:rPr>
              <w:t>Mid-term Jan 2017 – Aug 2017</w:t>
            </w:r>
          </w:p>
        </w:tc>
        <w:tc>
          <w:tcPr>
            <w:tcW w:w="3686" w:type="dxa"/>
            <w:shd w:val="solid" w:color="476E7D" w:themeColor="text2" w:fill="auto"/>
          </w:tcPr>
          <w:p w:rsidR="00036D2E" w:rsidRPr="002668C7" w:rsidRDefault="00036D2E" w:rsidP="00A71A9C">
            <w:pPr>
              <w:spacing w:beforeLines="40" w:before="96" w:afterLines="40" w:after="96"/>
              <w:jc w:val="center"/>
              <w:rPr>
                <w:b/>
                <w:color w:val="FFFFFF" w:themeColor="background1"/>
              </w:rPr>
            </w:pPr>
            <w:r w:rsidRPr="002668C7">
              <w:rPr>
                <w:b/>
                <w:color w:val="FFFFFF" w:themeColor="background1"/>
              </w:rPr>
              <w:t>Longer term – Aug 2017 – Aug 2018</w:t>
            </w:r>
          </w:p>
        </w:tc>
      </w:tr>
      <w:tr w:rsidR="00036D2E" w:rsidRPr="008C7726" w:rsidTr="00A71A9C">
        <w:tc>
          <w:tcPr>
            <w:tcW w:w="3794" w:type="dxa"/>
            <w:shd w:val="solid" w:color="476E7D" w:themeColor="text2" w:fill="auto"/>
          </w:tcPr>
          <w:p w:rsidR="00036D2E" w:rsidRPr="00A143D7" w:rsidRDefault="00036D2E" w:rsidP="0012735D">
            <w:pPr>
              <w:tabs>
                <w:tab w:val="num" w:pos="360"/>
              </w:tabs>
              <w:spacing w:beforeLines="40" w:before="96" w:afterLines="40" w:after="96"/>
              <w:ind w:left="284" w:hanging="284"/>
              <w:rPr>
                <w:color w:val="FFFFFF" w:themeColor="background1"/>
                <w:sz w:val="20"/>
              </w:rPr>
            </w:pPr>
            <w:r w:rsidRPr="00A143D7">
              <w:rPr>
                <w:color w:val="FFFFFF" w:themeColor="background1"/>
                <w:sz w:val="20"/>
              </w:rPr>
              <w:t xml:space="preserve">Raise awareness and understanding of VDES </w:t>
            </w:r>
          </w:p>
        </w:tc>
        <w:tc>
          <w:tcPr>
            <w:tcW w:w="3827" w:type="dxa"/>
          </w:tcPr>
          <w:p w:rsidR="00036D2E" w:rsidRPr="002668C7" w:rsidRDefault="00036D2E" w:rsidP="00A71A9C">
            <w:pPr>
              <w:spacing w:beforeLines="40" w:before="96" w:afterLines="40" w:after="96"/>
              <w:ind w:left="426"/>
              <w:rPr>
                <w:lang w:val="en-GB"/>
              </w:rPr>
            </w:pPr>
            <w:r w:rsidRPr="002668C7">
              <w:rPr>
                <w:lang w:val="en-GB"/>
              </w:rPr>
              <w:t>Developed and promote information for stakeholders covering:</w:t>
            </w:r>
          </w:p>
          <w:p w:rsidR="00036D2E" w:rsidRPr="002668C7" w:rsidRDefault="00036D2E" w:rsidP="008F55EA">
            <w:pPr>
              <w:numPr>
                <w:ilvl w:val="0"/>
                <w:numId w:val="12"/>
              </w:numPr>
              <w:spacing w:beforeLines="40" w:before="96" w:afterLines="40" w:after="96"/>
              <w:rPr>
                <w:lang w:val="en-GB"/>
              </w:rPr>
            </w:pPr>
            <w:r w:rsidRPr="002668C7">
              <w:rPr>
                <w:lang w:val="en-GB"/>
              </w:rPr>
              <w:t>What VDES is</w:t>
            </w:r>
          </w:p>
          <w:p w:rsidR="00036D2E" w:rsidRPr="002668C7" w:rsidRDefault="00036D2E" w:rsidP="008F55EA">
            <w:pPr>
              <w:numPr>
                <w:ilvl w:val="0"/>
                <w:numId w:val="12"/>
              </w:numPr>
              <w:spacing w:beforeLines="40" w:before="96" w:afterLines="40" w:after="96"/>
              <w:rPr>
                <w:lang w:val="en-GB"/>
              </w:rPr>
            </w:pPr>
            <w:r w:rsidRPr="002668C7">
              <w:rPr>
                <w:lang w:val="en-GB"/>
              </w:rPr>
              <w:t>What are the benefits</w:t>
            </w:r>
          </w:p>
          <w:p w:rsidR="00036D2E" w:rsidRPr="002668C7" w:rsidRDefault="00036D2E" w:rsidP="008F55EA">
            <w:pPr>
              <w:numPr>
                <w:ilvl w:val="0"/>
                <w:numId w:val="12"/>
              </w:numPr>
              <w:spacing w:beforeLines="40" w:before="96" w:afterLines="40" w:after="96"/>
              <w:rPr>
                <w:lang w:val="en-GB"/>
              </w:rPr>
            </w:pPr>
            <w:r w:rsidRPr="002668C7">
              <w:rPr>
                <w:lang w:val="en-GB"/>
              </w:rPr>
              <w:t xml:space="preserve">Timing for development </w:t>
            </w:r>
          </w:p>
          <w:p w:rsidR="00036D2E" w:rsidRPr="002668C7" w:rsidRDefault="00036D2E" w:rsidP="00A71A9C">
            <w:pPr>
              <w:spacing w:beforeLines="40" w:before="96" w:afterLines="40" w:after="96"/>
              <w:ind w:left="426"/>
              <w:rPr>
                <w:lang w:val="en-GB"/>
              </w:rPr>
            </w:pPr>
            <w:r w:rsidRPr="002668C7">
              <w:rPr>
                <w:lang w:val="en-GB"/>
              </w:rPr>
              <w:t>Develop fact sheet / brochure on VDES</w:t>
            </w:r>
          </w:p>
        </w:tc>
        <w:tc>
          <w:tcPr>
            <w:tcW w:w="3754" w:type="dxa"/>
          </w:tcPr>
          <w:p w:rsidR="00036D2E" w:rsidRPr="002668C7" w:rsidRDefault="00036D2E" w:rsidP="008F55EA">
            <w:pPr>
              <w:spacing w:beforeLines="40" w:before="96" w:afterLines="40" w:after="96"/>
              <w:ind w:left="53"/>
            </w:pPr>
            <w:r w:rsidRPr="002668C7">
              <w:t xml:space="preserve">Develop input to IMO / ITU </w:t>
            </w:r>
          </w:p>
          <w:p w:rsidR="00036D2E" w:rsidRPr="002668C7" w:rsidRDefault="00036D2E" w:rsidP="008F55EA">
            <w:pPr>
              <w:spacing w:beforeLines="40" w:before="96" w:afterLines="40" w:after="96"/>
              <w:ind w:left="53"/>
              <w:rPr>
                <w:lang w:val="en-GB"/>
              </w:rPr>
            </w:pPr>
            <w:r w:rsidRPr="002668C7">
              <w:t>Review Q &amp; As on IALA VDES web page and identify any gaps or requirements in communication efforts</w:t>
            </w:r>
          </w:p>
        </w:tc>
        <w:tc>
          <w:tcPr>
            <w:tcW w:w="3686" w:type="dxa"/>
          </w:tcPr>
          <w:p w:rsidR="00036D2E" w:rsidRPr="002668C7" w:rsidRDefault="00036D2E" w:rsidP="008F55EA">
            <w:pPr>
              <w:spacing w:beforeLines="40" w:before="96" w:afterLines="40" w:after="96"/>
              <w:ind w:left="115"/>
            </w:pPr>
            <w:r w:rsidRPr="002668C7">
              <w:t>Develop materials and/or means to gauge understanding of VDES:</w:t>
            </w:r>
          </w:p>
          <w:p w:rsidR="00036D2E" w:rsidRPr="002668C7" w:rsidRDefault="00036D2E" w:rsidP="008F55EA">
            <w:pPr>
              <w:numPr>
                <w:ilvl w:val="0"/>
                <w:numId w:val="13"/>
              </w:numPr>
              <w:spacing w:beforeLines="40" w:before="96" w:afterLines="40" w:after="96"/>
              <w:ind w:left="670"/>
              <w:rPr>
                <w:lang w:val="en-GB"/>
              </w:rPr>
            </w:pPr>
            <w:r w:rsidRPr="002668C7">
              <w:rPr>
                <w:lang w:val="en-GB"/>
              </w:rPr>
              <w:t>Feedback forms</w:t>
            </w:r>
          </w:p>
          <w:p w:rsidR="00036D2E" w:rsidRPr="002668C7" w:rsidRDefault="00036D2E" w:rsidP="008F55EA">
            <w:pPr>
              <w:numPr>
                <w:ilvl w:val="0"/>
                <w:numId w:val="13"/>
              </w:numPr>
              <w:spacing w:beforeLines="40" w:before="96" w:afterLines="40" w:after="96"/>
              <w:ind w:left="670"/>
              <w:rPr>
                <w:lang w:val="en-GB"/>
              </w:rPr>
            </w:pPr>
            <w:r w:rsidRPr="002668C7">
              <w:rPr>
                <w:lang w:val="en-GB"/>
              </w:rPr>
              <w:t>Awareness session</w:t>
            </w:r>
          </w:p>
          <w:p w:rsidR="00036D2E" w:rsidRPr="002668C7" w:rsidRDefault="00036D2E" w:rsidP="0012735D">
            <w:pPr>
              <w:numPr>
                <w:ilvl w:val="1"/>
                <w:numId w:val="0"/>
              </w:numPr>
              <w:tabs>
                <w:tab w:val="num" w:pos="360"/>
              </w:tabs>
              <w:spacing w:beforeLines="40" w:before="96" w:afterLines="40" w:after="96"/>
              <w:ind w:left="851"/>
              <w:rPr>
                <w:lang w:val="en-GB"/>
              </w:rPr>
            </w:pPr>
          </w:p>
        </w:tc>
      </w:tr>
      <w:tr w:rsidR="00036D2E" w:rsidRPr="008C7726" w:rsidTr="00A71A9C">
        <w:tc>
          <w:tcPr>
            <w:tcW w:w="3794" w:type="dxa"/>
            <w:shd w:val="solid" w:color="476E7D" w:themeColor="text2" w:fill="auto"/>
          </w:tcPr>
          <w:p w:rsidR="00036D2E" w:rsidRPr="00971FCF" w:rsidRDefault="00036D2E" w:rsidP="0012735D">
            <w:pPr>
              <w:tabs>
                <w:tab w:val="num" w:pos="360"/>
              </w:tabs>
              <w:spacing w:beforeLines="40" w:before="96" w:afterLines="40" w:after="96"/>
              <w:ind w:left="284" w:hanging="284"/>
              <w:rPr>
                <w:color w:val="FFFFFF" w:themeColor="background1"/>
                <w:sz w:val="20"/>
              </w:rPr>
            </w:pPr>
            <w:r w:rsidRPr="00971FCF">
              <w:rPr>
                <w:color w:val="FFFFFF" w:themeColor="background1"/>
                <w:sz w:val="20"/>
              </w:rPr>
              <w:t>Promote development of full VDES capability (including terrestrial and satellite elements)</w:t>
            </w:r>
          </w:p>
        </w:tc>
        <w:tc>
          <w:tcPr>
            <w:tcW w:w="3827" w:type="dxa"/>
          </w:tcPr>
          <w:p w:rsidR="00036D2E" w:rsidRPr="002668C7" w:rsidRDefault="00036D2E" w:rsidP="00A71A9C">
            <w:pPr>
              <w:spacing w:beforeLines="40" w:before="96" w:afterLines="40" w:after="96"/>
              <w:ind w:left="426"/>
            </w:pPr>
            <w:r w:rsidRPr="002668C7">
              <w:t>Engage with satellite providers / key persons with ITU to promote satellite component</w:t>
            </w:r>
          </w:p>
          <w:p w:rsidR="00036D2E" w:rsidRPr="002668C7" w:rsidRDefault="00036D2E" w:rsidP="00A71A9C">
            <w:pPr>
              <w:spacing w:beforeLines="40" w:before="96" w:afterLines="40" w:after="96"/>
              <w:ind w:left="426"/>
            </w:pPr>
            <w:r w:rsidRPr="002668C7">
              <w:t>Promote test beds / reporting</w:t>
            </w:r>
          </w:p>
        </w:tc>
        <w:tc>
          <w:tcPr>
            <w:tcW w:w="3754" w:type="dxa"/>
          </w:tcPr>
          <w:p w:rsidR="00036D2E" w:rsidRPr="002668C7" w:rsidRDefault="00036D2E" w:rsidP="008F55EA">
            <w:pPr>
              <w:spacing w:beforeLines="40" w:before="96" w:afterLines="40" w:after="96"/>
              <w:ind w:left="53"/>
            </w:pPr>
            <w:r w:rsidRPr="002668C7">
              <w:t>Promote test beds / results</w:t>
            </w:r>
          </w:p>
          <w:p w:rsidR="00036D2E" w:rsidRPr="002668C7" w:rsidRDefault="00036D2E" w:rsidP="008F55EA">
            <w:pPr>
              <w:spacing w:beforeLines="40" w:before="96" w:afterLines="40" w:after="96"/>
              <w:ind w:left="53"/>
            </w:pPr>
            <w:r w:rsidRPr="002668C7">
              <w:t>Analyse results of test beds / present on findings</w:t>
            </w:r>
          </w:p>
          <w:p w:rsidR="00036D2E" w:rsidRPr="002668C7" w:rsidRDefault="00036D2E" w:rsidP="008F55EA">
            <w:pPr>
              <w:spacing w:beforeLines="40" w:before="96" w:afterLines="40" w:after="96"/>
              <w:ind w:left="53"/>
            </w:pPr>
            <w:r w:rsidRPr="002668C7">
              <w:t xml:space="preserve"> Input to IMO, ITU, other…</w:t>
            </w:r>
          </w:p>
        </w:tc>
        <w:tc>
          <w:tcPr>
            <w:tcW w:w="3686" w:type="dxa"/>
          </w:tcPr>
          <w:p w:rsidR="00036D2E" w:rsidRPr="002668C7" w:rsidRDefault="00036D2E" w:rsidP="008F55EA">
            <w:pPr>
              <w:spacing w:beforeLines="40" w:before="96" w:afterLines="40" w:after="96"/>
              <w:ind w:left="115" w:hanging="27"/>
            </w:pPr>
            <w:r w:rsidRPr="002668C7">
              <w:t>Work with IALA / ITU members to coordinate approach for ITU WRC2019</w:t>
            </w:r>
          </w:p>
          <w:p w:rsidR="00036D2E" w:rsidRPr="002668C7" w:rsidRDefault="00036D2E" w:rsidP="008F55EA">
            <w:pPr>
              <w:spacing w:beforeLines="40" w:before="96" w:afterLines="40" w:after="96"/>
              <w:ind w:left="115" w:hanging="27"/>
            </w:pPr>
            <w:r w:rsidRPr="002668C7">
              <w:t>Input to ITU to support all aspects of VDES</w:t>
            </w:r>
          </w:p>
        </w:tc>
      </w:tr>
      <w:tr w:rsidR="00036D2E" w:rsidRPr="008C7726" w:rsidTr="00A71A9C">
        <w:tc>
          <w:tcPr>
            <w:tcW w:w="3794" w:type="dxa"/>
            <w:shd w:val="solid" w:color="476E7D" w:themeColor="text2" w:fill="auto"/>
          </w:tcPr>
          <w:p w:rsidR="00036D2E" w:rsidRPr="00971FCF" w:rsidRDefault="00036D2E" w:rsidP="0012735D">
            <w:pPr>
              <w:tabs>
                <w:tab w:val="num" w:pos="360"/>
              </w:tabs>
              <w:spacing w:beforeLines="40" w:before="96" w:afterLines="40" w:after="96"/>
              <w:ind w:left="284" w:hanging="284"/>
              <w:rPr>
                <w:color w:val="FFFFFF" w:themeColor="background1"/>
                <w:sz w:val="20"/>
              </w:rPr>
            </w:pPr>
            <w:r w:rsidRPr="005F42D4">
              <w:rPr>
                <w:color w:val="FFFFFF" w:themeColor="background1"/>
                <w:sz w:val="20"/>
              </w:rPr>
              <w:t>Keep stakeholder</w:t>
            </w:r>
            <w:r>
              <w:rPr>
                <w:color w:val="FFFFFF" w:themeColor="background1"/>
                <w:sz w:val="20"/>
              </w:rPr>
              <w:t xml:space="preserve">s informed and up to date on VDES </w:t>
            </w:r>
            <w:r w:rsidRPr="005F42D4">
              <w:rPr>
                <w:color w:val="FFFFFF" w:themeColor="background1"/>
                <w:sz w:val="20"/>
              </w:rPr>
              <w:t>developments</w:t>
            </w:r>
          </w:p>
        </w:tc>
        <w:tc>
          <w:tcPr>
            <w:tcW w:w="3827" w:type="dxa"/>
          </w:tcPr>
          <w:p w:rsidR="00036D2E" w:rsidRPr="002668C7" w:rsidRDefault="00036D2E" w:rsidP="00A71A9C">
            <w:pPr>
              <w:spacing w:beforeLines="40" w:before="96" w:afterLines="40" w:after="96"/>
              <w:ind w:left="426"/>
            </w:pPr>
            <w:r w:rsidRPr="002668C7">
              <w:t>Identify opportunities for stakeholders to have input into the VDES program</w:t>
            </w:r>
          </w:p>
          <w:p w:rsidR="00036D2E" w:rsidRPr="002668C7" w:rsidRDefault="00036D2E" w:rsidP="00A71A9C">
            <w:pPr>
              <w:spacing w:beforeLines="40" w:before="96" w:afterLines="40" w:after="96"/>
              <w:ind w:left="426"/>
            </w:pPr>
            <w:r w:rsidRPr="002668C7">
              <w:t>Presentations to IALA Council / Committees / workshops / etc.</w:t>
            </w:r>
          </w:p>
          <w:p w:rsidR="00036D2E" w:rsidRPr="002668C7" w:rsidRDefault="00036D2E" w:rsidP="00A71A9C">
            <w:pPr>
              <w:spacing w:beforeLines="40" w:before="96" w:afterLines="40" w:after="96"/>
              <w:ind w:left="426"/>
              <w:rPr>
                <w:lang w:val="en-GB"/>
              </w:rPr>
            </w:pPr>
            <w:r w:rsidRPr="002668C7">
              <w:rPr>
                <w:lang w:val="en-GB"/>
              </w:rPr>
              <w:lastRenderedPageBreak/>
              <w:t>Set up and promote the IALA VDES web page with FAQ</w:t>
            </w:r>
          </w:p>
          <w:p w:rsidR="00036D2E" w:rsidRPr="002668C7" w:rsidRDefault="00036D2E" w:rsidP="00A71A9C">
            <w:pPr>
              <w:spacing w:beforeLines="40" w:before="96" w:afterLines="40" w:after="96"/>
              <w:ind w:left="426"/>
              <w:rPr>
                <w:lang w:val="en-GB"/>
              </w:rPr>
            </w:pPr>
            <w:r w:rsidRPr="002668C7">
              <w:rPr>
                <w:lang w:val="en-GB"/>
              </w:rPr>
              <w:t>VDES articles in maritime publications</w:t>
            </w:r>
          </w:p>
        </w:tc>
        <w:tc>
          <w:tcPr>
            <w:tcW w:w="3754" w:type="dxa"/>
          </w:tcPr>
          <w:p w:rsidR="00036D2E" w:rsidRPr="002668C7" w:rsidRDefault="00036D2E" w:rsidP="008F55EA">
            <w:pPr>
              <w:spacing w:beforeLines="40" w:before="96" w:afterLines="40" w:after="96"/>
              <w:ind w:left="53"/>
            </w:pPr>
            <w:r w:rsidRPr="002668C7">
              <w:lastRenderedPageBreak/>
              <w:t>Update Presentation to IALA Council</w:t>
            </w:r>
          </w:p>
          <w:p w:rsidR="00036D2E" w:rsidRPr="002668C7" w:rsidRDefault="00036D2E" w:rsidP="008F55EA">
            <w:pPr>
              <w:spacing w:beforeLines="40" w:before="96" w:afterLines="40" w:after="96"/>
              <w:ind w:left="53"/>
            </w:pPr>
            <w:r w:rsidRPr="002668C7">
              <w:t xml:space="preserve">Review and refine communication objectives, messages and strategy </w:t>
            </w:r>
          </w:p>
          <w:p w:rsidR="00036D2E" w:rsidRPr="002668C7" w:rsidRDefault="00036D2E" w:rsidP="008F55EA">
            <w:pPr>
              <w:spacing w:beforeLines="40" w:before="96" w:afterLines="40" w:after="96"/>
              <w:ind w:left="53"/>
            </w:pPr>
            <w:r w:rsidRPr="002668C7">
              <w:t>Updated articles in maritime publications</w:t>
            </w:r>
          </w:p>
          <w:p w:rsidR="00036D2E" w:rsidRPr="002668C7" w:rsidRDefault="00036D2E" w:rsidP="008F55EA">
            <w:pPr>
              <w:spacing w:beforeLines="40" w:before="96" w:afterLines="40" w:after="96"/>
              <w:ind w:left="53"/>
            </w:pPr>
            <w:r w:rsidRPr="002668C7">
              <w:lastRenderedPageBreak/>
              <w:t>Presentation to IMO, ITU, other</w:t>
            </w:r>
          </w:p>
        </w:tc>
        <w:tc>
          <w:tcPr>
            <w:tcW w:w="3686" w:type="dxa"/>
          </w:tcPr>
          <w:p w:rsidR="00036D2E" w:rsidRPr="002668C7" w:rsidRDefault="00036D2E" w:rsidP="008F55EA">
            <w:pPr>
              <w:spacing w:beforeLines="40" w:before="96" w:afterLines="40" w:after="96"/>
              <w:ind w:left="115" w:hanging="27"/>
            </w:pPr>
            <w:r w:rsidRPr="002668C7">
              <w:lastRenderedPageBreak/>
              <w:t>Update presentation to IALA Council</w:t>
            </w:r>
          </w:p>
        </w:tc>
      </w:tr>
      <w:tr w:rsidR="00036D2E" w:rsidRPr="008C7726" w:rsidTr="00A71A9C">
        <w:trPr>
          <w:trHeight w:val="1168"/>
        </w:trPr>
        <w:tc>
          <w:tcPr>
            <w:tcW w:w="3794" w:type="dxa"/>
            <w:shd w:val="solid" w:color="476E7D" w:themeColor="text2" w:fill="auto"/>
          </w:tcPr>
          <w:p w:rsidR="00036D2E" w:rsidRPr="00971FCF" w:rsidRDefault="00036D2E" w:rsidP="0012735D">
            <w:pPr>
              <w:tabs>
                <w:tab w:val="num" w:pos="360"/>
              </w:tabs>
              <w:spacing w:beforeLines="40" w:before="96" w:afterLines="40" w:after="96"/>
              <w:ind w:left="284" w:hanging="284"/>
              <w:rPr>
                <w:color w:val="FFFFFF" w:themeColor="background1"/>
                <w:sz w:val="20"/>
              </w:rPr>
            </w:pPr>
            <w:r w:rsidRPr="005F42D4">
              <w:rPr>
                <w:color w:val="FFFFFF" w:themeColor="background1"/>
                <w:sz w:val="20"/>
              </w:rPr>
              <w:lastRenderedPageBreak/>
              <w:t xml:space="preserve">Encourage </w:t>
            </w:r>
            <w:r>
              <w:rPr>
                <w:color w:val="FFFFFF" w:themeColor="background1"/>
                <w:sz w:val="20"/>
              </w:rPr>
              <w:t xml:space="preserve">support for, and engagement with, the development of VDES. </w:t>
            </w:r>
            <w:r w:rsidRPr="005F42D4">
              <w:rPr>
                <w:color w:val="FFFFFF" w:themeColor="background1"/>
                <w:sz w:val="20"/>
              </w:rPr>
              <w:t xml:space="preserve"> </w:t>
            </w:r>
          </w:p>
        </w:tc>
        <w:tc>
          <w:tcPr>
            <w:tcW w:w="3827" w:type="dxa"/>
          </w:tcPr>
          <w:p w:rsidR="00036D2E" w:rsidRPr="002668C7" w:rsidRDefault="00036D2E" w:rsidP="00A71A9C">
            <w:pPr>
              <w:spacing w:beforeLines="40" w:before="96" w:afterLines="40" w:after="96"/>
              <w:ind w:left="426"/>
            </w:pPr>
            <w:r w:rsidRPr="002668C7">
              <w:t>Identify and develop channels to promote stakeholder engagement</w:t>
            </w:r>
          </w:p>
          <w:p w:rsidR="00036D2E" w:rsidRPr="002668C7" w:rsidRDefault="00036D2E" w:rsidP="00A71A9C">
            <w:pPr>
              <w:spacing w:beforeLines="40" w:before="96" w:afterLines="40" w:after="96"/>
              <w:ind w:left="426"/>
            </w:pPr>
            <w:r w:rsidRPr="002668C7">
              <w:t>Participate in E2 project</w:t>
            </w:r>
          </w:p>
        </w:tc>
        <w:tc>
          <w:tcPr>
            <w:tcW w:w="3754" w:type="dxa"/>
          </w:tcPr>
          <w:p w:rsidR="00036D2E" w:rsidRPr="008F55EA" w:rsidRDefault="00036D2E" w:rsidP="008F55EA">
            <w:pPr>
              <w:spacing w:beforeLines="40" w:before="96" w:afterLines="40" w:after="96"/>
              <w:ind w:left="53"/>
            </w:pPr>
            <w:r w:rsidRPr="008F55EA">
              <w:t>Review Information products</w:t>
            </w:r>
          </w:p>
          <w:p w:rsidR="00036D2E" w:rsidRPr="008F55EA" w:rsidRDefault="00036D2E" w:rsidP="008F55EA">
            <w:pPr>
              <w:numPr>
                <w:ilvl w:val="1"/>
                <w:numId w:val="0"/>
              </w:numPr>
              <w:tabs>
                <w:tab w:val="num" w:pos="360"/>
              </w:tabs>
              <w:spacing w:beforeLines="40" w:before="96" w:afterLines="40" w:after="96"/>
              <w:ind w:left="53"/>
            </w:pPr>
            <w:r w:rsidRPr="008F55EA">
              <w:t>Fact Sheet</w:t>
            </w:r>
          </w:p>
          <w:p w:rsidR="00036D2E" w:rsidRPr="002668C7" w:rsidRDefault="00036D2E" w:rsidP="008F55EA">
            <w:pPr>
              <w:numPr>
                <w:ilvl w:val="1"/>
                <w:numId w:val="0"/>
              </w:numPr>
              <w:tabs>
                <w:tab w:val="num" w:pos="360"/>
              </w:tabs>
              <w:spacing w:beforeLines="40" w:before="96" w:afterLines="40" w:after="96"/>
              <w:ind w:left="53"/>
            </w:pPr>
            <w:r w:rsidRPr="008F55EA">
              <w:t>Brochure</w:t>
            </w:r>
          </w:p>
        </w:tc>
        <w:tc>
          <w:tcPr>
            <w:tcW w:w="3686" w:type="dxa"/>
          </w:tcPr>
          <w:p w:rsidR="00036D2E" w:rsidRPr="008F55EA" w:rsidRDefault="00036D2E" w:rsidP="008F55EA">
            <w:pPr>
              <w:spacing w:beforeLines="40" w:before="96" w:afterLines="40" w:after="96"/>
              <w:ind w:left="53"/>
            </w:pPr>
            <w:r w:rsidRPr="008F55EA">
              <w:t>Review Information products</w:t>
            </w:r>
          </w:p>
          <w:p w:rsidR="00036D2E" w:rsidRPr="008F55EA" w:rsidRDefault="00036D2E" w:rsidP="008F55EA">
            <w:pPr>
              <w:numPr>
                <w:ilvl w:val="0"/>
                <w:numId w:val="13"/>
              </w:numPr>
              <w:spacing w:beforeLines="40" w:before="96" w:afterLines="40" w:after="96"/>
              <w:ind w:left="670"/>
              <w:rPr>
                <w:lang w:val="en-GB"/>
              </w:rPr>
            </w:pPr>
            <w:r w:rsidRPr="008F55EA">
              <w:rPr>
                <w:lang w:val="en-GB"/>
              </w:rPr>
              <w:t>Fact Sheet</w:t>
            </w:r>
          </w:p>
          <w:p w:rsidR="00036D2E" w:rsidRPr="008F55EA" w:rsidRDefault="00036D2E" w:rsidP="008F55EA">
            <w:pPr>
              <w:numPr>
                <w:ilvl w:val="0"/>
                <w:numId w:val="13"/>
              </w:numPr>
              <w:spacing w:beforeLines="40" w:before="96" w:afterLines="40" w:after="96"/>
              <w:ind w:left="670"/>
            </w:pPr>
            <w:r w:rsidRPr="008F55EA">
              <w:rPr>
                <w:lang w:val="en-GB"/>
              </w:rPr>
              <w:t>Brochure</w:t>
            </w:r>
          </w:p>
        </w:tc>
      </w:tr>
      <w:tr w:rsidR="00036D2E" w:rsidRPr="008C7726" w:rsidTr="00A71A9C">
        <w:tc>
          <w:tcPr>
            <w:tcW w:w="3794" w:type="dxa"/>
            <w:shd w:val="solid" w:color="476E7D" w:themeColor="text2" w:fill="auto"/>
          </w:tcPr>
          <w:p w:rsidR="00036D2E" w:rsidRDefault="00036D2E" w:rsidP="0012735D">
            <w:pPr>
              <w:tabs>
                <w:tab w:val="num" w:pos="360"/>
              </w:tabs>
              <w:spacing w:beforeLines="40" w:before="96" w:afterLines="40" w:after="96"/>
              <w:ind w:left="284" w:hanging="284"/>
              <w:rPr>
                <w:color w:val="FFFFFF" w:themeColor="background1"/>
                <w:sz w:val="20"/>
              </w:rPr>
            </w:pPr>
            <w:r w:rsidRPr="005F42D4">
              <w:rPr>
                <w:color w:val="FFFFFF" w:themeColor="background1"/>
                <w:sz w:val="20"/>
              </w:rPr>
              <w:t>Foster cooperative and collaborative stakeholder relationships to enable mutually beneficial outcomes</w:t>
            </w:r>
          </w:p>
          <w:p w:rsidR="00036D2E" w:rsidRPr="005F42D4" w:rsidRDefault="00036D2E" w:rsidP="00A71A9C">
            <w:pPr>
              <w:spacing w:beforeLines="40" w:before="96" w:afterLines="40" w:after="96"/>
              <w:rPr>
                <w:color w:val="FFFFFF" w:themeColor="background1"/>
                <w:sz w:val="20"/>
              </w:rPr>
            </w:pPr>
          </w:p>
        </w:tc>
        <w:tc>
          <w:tcPr>
            <w:tcW w:w="3827" w:type="dxa"/>
          </w:tcPr>
          <w:p w:rsidR="00036D2E" w:rsidRPr="002668C7" w:rsidRDefault="00036D2E" w:rsidP="00A71A9C">
            <w:pPr>
              <w:spacing w:beforeLines="40" w:before="96" w:afterLines="40" w:after="96"/>
              <w:ind w:left="426"/>
            </w:pPr>
            <w:r w:rsidRPr="002668C7">
              <w:t xml:space="preserve">Engage stakeholders in meetings / workshops / user requirement and technical requirements the VDES </w:t>
            </w:r>
          </w:p>
          <w:p w:rsidR="00036D2E" w:rsidRPr="002668C7" w:rsidRDefault="00036D2E" w:rsidP="00A71A9C">
            <w:pPr>
              <w:spacing w:beforeLines="40" w:before="96" w:afterLines="40" w:after="96"/>
              <w:ind w:left="426"/>
            </w:pPr>
            <w:r w:rsidRPr="002668C7">
              <w:t xml:space="preserve">Promote regional / technology focused workshops. </w:t>
            </w:r>
          </w:p>
          <w:p w:rsidR="00036D2E" w:rsidRPr="002668C7" w:rsidRDefault="00036D2E" w:rsidP="00A71A9C">
            <w:pPr>
              <w:spacing w:beforeLines="40" w:before="96" w:afterLines="40" w:after="96"/>
              <w:ind w:left="426"/>
            </w:pPr>
            <w:r w:rsidRPr="002668C7">
              <w:t>Develop materials for workshop leaders to use</w:t>
            </w:r>
          </w:p>
        </w:tc>
        <w:tc>
          <w:tcPr>
            <w:tcW w:w="3754" w:type="dxa"/>
          </w:tcPr>
          <w:p w:rsidR="00036D2E" w:rsidRPr="002668C7" w:rsidRDefault="00036D2E" w:rsidP="008F55EA">
            <w:pPr>
              <w:spacing w:beforeLines="40" w:before="96" w:afterLines="40" w:after="96"/>
              <w:ind w:left="53"/>
            </w:pPr>
            <w:r w:rsidRPr="002668C7">
              <w:t>Promote information sharing through test bed / trial results</w:t>
            </w:r>
          </w:p>
          <w:p w:rsidR="00036D2E" w:rsidRPr="002668C7" w:rsidRDefault="00036D2E" w:rsidP="008F55EA">
            <w:pPr>
              <w:spacing w:beforeLines="40" w:before="96" w:afterLines="40" w:after="96"/>
              <w:ind w:left="53"/>
            </w:pPr>
            <w:r w:rsidRPr="002668C7">
              <w:t>Continue to engage stakeholders through workshops / meetings</w:t>
            </w:r>
          </w:p>
          <w:p w:rsidR="00036D2E" w:rsidRPr="002668C7" w:rsidRDefault="00036D2E" w:rsidP="008F55EA">
            <w:pPr>
              <w:spacing w:beforeLines="40" w:before="96" w:afterLines="40" w:after="96"/>
              <w:ind w:left="53"/>
            </w:pPr>
            <w:r w:rsidRPr="002668C7">
              <w:t>Develop materials for workshop leaders to use</w:t>
            </w:r>
          </w:p>
        </w:tc>
        <w:tc>
          <w:tcPr>
            <w:tcW w:w="3686" w:type="dxa"/>
          </w:tcPr>
          <w:p w:rsidR="00036D2E" w:rsidRPr="002668C7" w:rsidRDefault="00036D2E" w:rsidP="008F55EA">
            <w:pPr>
              <w:spacing w:beforeLines="40" w:before="96" w:afterLines="40" w:after="96"/>
              <w:ind w:left="53"/>
            </w:pPr>
            <w:r w:rsidRPr="002668C7">
              <w:t>Develop communication products targeting external audiences</w:t>
            </w:r>
          </w:p>
        </w:tc>
      </w:tr>
      <w:tr w:rsidR="00036D2E" w:rsidRPr="008C7726" w:rsidTr="00A71A9C">
        <w:tc>
          <w:tcPr>
            <w:tcW w:w="3794" w:type="dxa"/>
            <w:shd w:val="solid" w:color="476E7D" w:themeColor="text2" w:fill="auto"/>
          </w:tcPr>
          <w:p w:rsidR="00036D2E" w:rsidRDefault="00036D2E" w:rsidP="0012735D">
            <w:pPr>
              <w:tabs>
                <w:tab w:val="num" w:pos="360"/>
              </w:tabs>
              <w:spacing w:beforeLines="40" w:before="96" w:afterLines="40" w:after="96"/>
              <w:ind w:left="284" w:hanging="284"/>
              <w:rPr>
                <w:color w:val="FFFFFF" w:themeColor="background1"/>
                <w:sz w:val="20"/>
              </w:rPr>
            </w:pPr>
            <w:r w:rsidRPr="005F42D4">
              <w:rPr>
                <w:color w:val="FFFFFF" w:themeColor="background1"/>
                <w:sz w:val="20"/>
              </w:rPr>
              <w:t xml:space="preserve">Establish and maintain effective and transparent mechanisms for timely </w:t>
            </w:r>
            <w:r w:rsidR="002A6BEE">
              <w:rPr>
                <w:color w:val="FFFFFF" w:themeColor="background1"/>
                <w:sz w:val="20"/>
              </w:rPr>
              <w:t>information</w:t>
            </w:r>
            <w:r w:rsidRPr="005F42D4">
              <w:rPr>
                <w:color w:val="FFFFFF" w:themeColor="background1"/>
                <w:sz w:val="20"/>
              </w:rPr>
              <w:t xml:space="preserve"> about </w:t>
            </w:r>
            <w:r>
              <w:rPr>
                <w:color w:val="FFFFFF" w:themeColor="background1"/>
                <w:sz w:val="20"/>
              </w:rPr>
              <w:t>VDES</w:t>
            </w:r>
            <w:r w:rsidRPr="005F42D4">
              <w:rPr>
                <w:color w:val="FFFFFF" w:themeColor="background1"/>
                <w:sz w:val="20"/>
              </w:rPr>
              <w:t>.</w:t>
            </w:r>
          </w:p>
          <w:p w:rsidR="00036D2E" w:rsidRPr="005F42D4" w:rsidRDefault="00036D2E" w:rsidP="00A71A9C">
            <w:pPr>
              <w:spacing w:beforeLines="40" w:before="96" w:afterLines="40" w:after="96"/>
              <w:rPr>
                <w:color w:val="FFFFFF" w:themeColor="background1"/>
                <w:sz w:val="20"/>
              </w:rPr>
            </w:pPr>
          </w:p>
        </w:tc>
        <w:tc>
          <w:tcPr>
            <w:tcW w:w="3827" w:type="dxa"/>
          </w:tcPr>
          <w:p w:rsidR="00036D2E" w:rsidRPr="002668C7" w:rsidRDefault="00036D2E" w:rsidP="00A71A9C">
            <w:pPr>
              <w:spacing w:beforeLines="40" w:before="96" w:afterLines="40" w:after="96"/>
              <w:ind w:left="426"/>
            </w:pPr>
            <w:r w:rsidRPr="002668C7">
              <w:t>Develop and release Communications Plan for information</w:t>
            </w:r>
          </w:p>
          <w:p w:rsidR="00036D2E" w:rsidRPr="002668C7" w:rsidRDefault="00036D2E" w:rsidP="00A71A9C">
            <w:pPr>
              <w:spacing w:beforeLines="40" w:before="96" w:afterLines="40" w:after="96"/>
              <w:ind w:left="426"/>
            </w:pPr>
            <w:r w:rsidRPr="002668C7">
              <w:t xml:space="preserve">Work with E2 project / other projects developing VDES. </w:t>
            </w:r>
          </w:p>
        </w:tc>
        <w:tc>
          <w:tcPr>
            <w:tcW w:w="3754" w:type="dxa"/>
          </w:tcPr>
          <w:p w:rsidR="00036D2E" w:rsidRPr="002668C7" w:rsidRDefault="00036D2E" w:rsidP="008F55EA">
            <w:pPr>
              <w:spacing w:beforeLines="40" w:before="96" w:afterLines="40" w:after="96"/>
              <w:ind w:left="53"/>
            </w:pPr>
            <w:r w:rsidRPr="002668C7">
              <w:t xml:space="preserve">Review / Update communication </w:t>
            </w:r>
            <w:r>
              <w:t>strategy</w:t>
            </w:r>
            <w:r w:rsidRPr="002668C7">
              <w:t xml:space="preserve"> and products</w:t>
            </w:r>
          </w:p>
          <w:p w:rsidR="00036D2E" w:rsidRPr="002668C7" w:rsidRDefault="00036D2E" w:rsidP="008F55EA">
            <w:pPr>
              <w:spacing w:beforeLines="40" w:before="96" w:afterLines="40" w:after="96"/>
              <w:ind w:left="53"/>
            </w:pPr>
            <w:r w:rsidRPr="002668C7">
              <w:t>Work with E2 project / other projects developing VDES.</w:t>
            </w:r>
          </w:p>
        </w:tc>
        <w:tc>
          <w:tcPr>
            <w:tcW w:w="3686" w:type="dxa"/>
          </w:tcPr>
          <w:p w:rsidR="00036D2E" w:rsidRPr="008F55EA" w:rsidRDefault="00036D2E" w:rsidP="008F55EA">
            <w:pPr>
              <w:spacing w:beforeLines="40" w:before="96" w:afterLines="40" w:after="96"/>
              <w:ind w:left="53"/>
            </w:pPr>
            <w:r w:rsidRPr="008F55EA">
              <w:t xml:space="preserve">Review communication strategy </w:t>
            </w:r>
          </w:p>
          <w:p w:rsidR="00036D2E" w:rsidRPr="008F55EA" w:rsidRDefault="00036D2E" w:rsidP="008F55EA">
            <w:pPr>
              <w:spacing w:beforeLines="40" w:before="96" w:afterLines="40" w:after="96"/>
              <w:ind w:left="53"/>
            </w:pPr>
          </w:p>
        </w:tc>
      </w:tr>
    </w:tbl>
    <w:p w:rsidR="00036D2E" w:rsidRPr="00DE4570" w:rsidRDefault="00036D2E" w:rsidP="00A71A9C">
      <w:pPr>
        <w:sectPr w:rsidR="00036D2E" w:rsidRPr="00DE4570" w:rsidSect="00A71A9C">
          <w:pgSz w:w="16838" w:h="11906" w:orient="landscape"/>
          <w:pgMar w:top="1440" w:right="1440" w:bottom="1440" w:left="1440" w:header="708" w:footer="708" w:gutter="0"/>
          <w:cols w:space="708"/>
          <w:docGrid w:linePitch="360"/>
        </w:sectPr>
      </w:pPr>
    </w:p>
    <w:p w:rsidR="00036D2E" w:rsidRDefault="00036D2E" w:rsidP="00A71A9C">
      <w:pPr>
        <w:pStyle w:val="Heading1"/>
      </w:pPr>
      <w:bookmarkStart w:id="31" w:name="_Toc475217637"/>
      <w:r>
        <w:lastRenderedPageBreak/>
        <w:t>Budget</w:t>
      </w:r>
      <w:bookmarkEnd w:id="31"/>
    </w:p>
    <w:p w:rsidR="00036D2E" w:rsidRPr="004313B4" w:rsidRDefault="00036D2E" w:rsidP="008F55EA">
      <w:pPr>
        <w:pStyle w:val="BodyText"/>
        <w:rPr>
          <w:lang w:val="en-AU"/>
        </w:rPr>
      </w:pPr>
      <w:r>
        <w:rPr>
          <w:lang w:val="en-AU"/>
        </w:rPr>
        <w:t xml:space="preserve">While many activities will be based on opportunity, some activities will require funding.  Budget for these activities will be identified through E2 and related activities.  </w:t>
      </w:r>
    </w:p>
    <w:p w:rsidR="00036D2E" w:rsidRDefault="00036D2E" w:rsidP="00A71A9C">
      <w:pPr>
        <w:pStyle w:val="Heading1"/>
      </w:pPr>
      <w:bookmarkStart w:id="32" w:name="_Toc475217638"/>
      <w:r>
        <w:t>Monitoring and evaluation</w:t>
      </w:r>
      <w:bookmarkEnd w:id="32"/>
    </w:p>
    <w:p w:rsidR="00036D2E" w:rsidRPr="00E07D63" w:rsidRDefault="00036D2E" w:rsidP="008F55EA">
      <w:pPr>
        <w:pStyle w:val="BodyText"/>
        <w:rPr>
          <w:lang w:val="en-AU"/>
        </w:rPr>
      </w:pPr>
      <w:r w:rsidRPr="00E07D63">
        <w:rPr>
          <w:lang w:val="en-AU"/>
        </w:rPr>
        <w:t xml:space="preserve">Evaluation is critical to measure whether the communication objectives have been achieved. The effectiveness of the communication activities will be regularly monitored and evaluated by the </w:t>
      </w:r>
      <w:r>
        <w:rPr>
          <w:lang w:val="en-AU"/>
        </w:rPr>
        <w:t xml:space="preserve">e-Navigation committee, WG3 </w:t>
      </w:r>
      <w:r w:rsidRPr="00643D25">
        <w:rPr>
          <w:lang w:val="en-AU"/>
        </w:rPr>
        <w:t>(</w:t>
      </w:r>
      <w:r w:rsidRPr="00643D25">
        <w:rPr>
          <w:i/>
          <w:lang w:val="en-AU"/>
        </w:rPr>
        <w:t>Communications</w:t>
      </w:r>
      <w:r>
        <w:rPr>
          <w:lang w:val="en-AU"/>
        </w:rPr>
        <w:t xml:space="preserve"> working group) and the IALA E2 Project</w:t>
      </w:r>
      <w:r w:rsidRPr="00E07D63">
        <w:rPr>
          <w:lang w:val="en-AU"/>
        </w:rPr>
        <w:t xml:space="preserve"> Manager and reported through the </w:t>
      </w:r>
      <w:r>
        <w:rPr>
          <w:lang w:val="en-AU"/>
        </w:rPr>
        <w:t>Secretary General, IALA to IALA Council</w:t>
      </w:r>
      <w:r w:rsidRPr="00E07D63">
        <w:rPr>
          <w:lang w:val="en-AU"/>
        </w:rPr>
        <w:t xml:space="preserve">. </w:t>
      </w:r>
    </w:p>
    <w:p w:rsidR="00036D2E" w:rsidRDefault="00036D2E" w:rsidP="00A71A9C">
      <w:pPr>
        <w:pStyle w:val="Heading2"/>
      </w:pPr>
      <w:bookmarkStart w:id="33" w:name="_Toc398720816"/>
      <w:bookmarkStart w:id="34" w:name="_Toc475217639"/>
      <w:r>
        <w:t>Measurement of success</w:t>
      </w:r>
      <w:bookmarkEnd w:id="33"/>
      <w:bookmarkEnd w:id="34"/>
      <w:r>
        <w:t xml:space="preserve"> </w:t>
      </w:r>
    </w:p>
    <w:p w:rsidR="00036D2E" w:rsidRDefault="00036D2E" w:rsidP="008F55EA">
      <w:pPr>
        <w:pStyle w:val="BodyText"/>
        <w:rPr>
          <w:lang w:val="en-AU"/>
        </w:rPr>
      </w:pPr>
      <w:r w:rsidRPr="00E07D63">
        <w:rPr>
          <w:lang w:val="en-AU"/>
        </w:rPr>
        <w:t>As part of monitoring and evaluation process, mechanisms will be developed and implemented to measure the success or otherwise of the communication objectives. The initial parameters for measuring success are as set out below.</w:t>
      </w:r>
    </w:p>
    <w:tbl>
      <w:tblPr>
        <w:tblStyle w:val="TableGrid"/>
        <w:tblW w:w="10768" w:type="dxa"/>
        <w:tblLook w:val="04A0" w:firstRow="1" w:lastRow="0" w:firstColumn="1" w:lastColumn="0" w:noHBand="0" w:noVBand="1"/>
      </w:tblPr>
      <w:tblGrid>
        <w:gridCol w:w="2689"/>
        <w:gridCol w:w="3969"/>
        <w:gridCol w:w="4110"/>
      </w:tblGrid>
      <w:tr w:rsidR="008F55EA" w:rsidRPr="008F55EA" w:rsidTr="008F55EA">
        <w:trPr>
          <w:tblHeader/>
        </w:trPr>
        <w:tc>
          <w:tcPr>
            <w:tcW w:w="2689" w:type="dxa"/>
            <w:shd w:val="solid" w:color="476E7D" w:themeColor="text2" w:fill="auto"/>
          </w:tcPr>
          <w:p w:rsidR="008F55EA" w:rsidRPr="008F55EA" w:rsidRDefault="008F55EA" w:rsidP="008F55EA">
            <w:pPr>
              <w:pStyle w:val="TableHeading"/>
              <w:rPr>
                <w:color w:val="FFFFFF" w:themeColor="background1"/>
              </w:rPr>
            </w:pPr>
            <w:r w:rsidRPr="008F55EA">
              <w:rPr>
                <w:color w:val="FFFFFF" w:themeColor="background1"/>
              </w:rPr>
              <w:t>Communication objectives</w:t>
            </w:r>
          </w:p>
        </w:tc>
        <w:tc>
          <w:tcPr>
            <w:tcW w:w="3969" w:type="dxa"/>
            <w:shd w:val="solid" w:color="476E7D" w:themeColor="text2" w:fill="auto"/>
            <w:vAlign w:val="center"/>
          </w:tcPr>
          <w:p w:rsidR="008F55EA" w:rsidRPr="008F55EA" w:rsidRDefault="008F55EA" w:rsidP="008F55EA">
            <w:pPr>
              <w:pStyle w:val="TableHeading"/>
              <w:rPr>
                <w:color w:val="FFFFFF" w:themeColor="background1"/>
              </w:rPr>
            </w:pPr>
            <w:r w:rsidRPr="008F55EA">
              <w:rPr>
                <w:color w:val="FFFFFF" w:themeColor="background1"/>
              </w:rPr>
              <w:t>Measurement of success</w:t>
            </w:r>
          </w:p>
        </w:tc>
        <w:tc>
          <w:tcPr>
            <w:tcW w:w="4110" w:type="dxa"/>
            <w:shd w:val="solid" w:color="476E7D" w:themeColor="text2" w:fill="auto"/>
          </w:tcPr>
          <w:p w:rsidR="008F55EA" w:rsidRPr="008F55EA" w:rsidRDefault="008F55EA" w:rsidP="008F55EA">
            <w:pPr>
              <w:pStyle w:val="TableHeading"/>
              <w:rPr>
                <w:color w:val="FFFFFF" w:themeColor="background1"/>
              </w:rPr>
            </w:pPr>
            <w:r w:rsidRPr="008F55EA">
              <w:rPr>
                <w:color w:val="FFFFFF" w:themeColor="background1"/>
              </w:rPr>
              <w:t xml:space="preserve">Mechanism </w:t>
            </w:r>
          </w:p>
        </w:tc>
      </w:tr>
      <w:tr w:rsidR="008F55EA" w:rsidRPr="005F42D4" w:rsidTr="008F55EA">
        <w:trPr>
          <w:tblHeader/>
        </w:trPr>
        <w:tc>
          <w:tcPr>
            <w:tcW w:w="2689" w:type="dxa"/>
            <w:shd w:val="solid" w:color="476E7D" w:themeColor="text2" w:fill="auto"/>
          </w:tcPr>
          <w:p w:rsidR="008F55EA" w:rsidRPr="008F55EA" w:rsidRDefault="008F55EA" w:rsidP="008F55EA">
            <w:pPr>
              <w:pStyle w:val="Tabletext"/>
              <w:rPr>
                <w:color w:val="FFFFFF" w:themeColor="background1"/>
              </w:rPr>
            </w:pPr>
            <w:r w:rsidRPr="008F55EA">
              <w:rPr>
                <w:color w:val="FFFFFF" w:themeColor="background1"/>
              </w:rPr>
              <w:t xml:space="preserve">Raise awareness and understanding of VDES </w:t>
            </w:r>
          </w:p>
        </w:tc>
        <w:tc>
          <w:tcPr>
            <w:tcW w:w="3969" w:type="dxa"/>
            <w:shd w:val="clear" w:color="auto" w:fill="auto"/>
            <w:vAlign w:val="center"/>
          </w:tcPr>
          <w:p w:rsidR="008F55EA" w:rsidRPr="005F42D4" w:rsidRDefault="008F55EA" w:rsidP="008F55EA">
            <w:pPr>
              <w:pStyle w:val="Tabletext"/>
              <w:rPr>
                <w:szCs w:val="18"/>
              </w:rPr>
            </w:pPr>
            <w:r w:rsidRPr="005F42D4">
              <w:rPr>
                <w:szCs w:val="18"/>
              </w:rPr>
              <w:t xml:space="preserve">Stakeholders have an increased awareness and knowledge of </w:t>
            </w:r>
            <w:r>
              <w:rPr>
                <w:szCs w:val="18"/>
              </w:rPr>
              <w:t>VDES</w:t>
            </w:r>
          </w:p>
        </w:tc>
        <w:tc>
          <w:tcPr>
            <w:tcW w:w="4110" w:type="dxa"/>
            <w:shd w:val="clear" w:color="auto" w:fill="auto"/>
          </w:tcPr>
          <w:p w:rsidR="008F55EA" w:rsidRPr="005F42D4" w:rsidRDefault="008F55EA" w:rsidP="008F55EA">
            <w:pPr>
              <w:pStyle w:val="Tabletext"/>
              <w:rPr>
                <w:szCs w:val="18"/>
              </w:rPr>
            </w:pPr>
            <w:r>
              <w:rPr>
                <w:szCs w:val="18"/>
              </w:rPr>
              <w:t xml:space="preserve">Short survey using </w:t>
            </w:r>
            <w:proofErr w:type="spellStart"/>
            <w:r>
              <w:rPr>
                <w:szCs w:val="18"/>
              </w:rPr>
              <w:t>surveymonkey</w:t>
            </w:r>
            <w:proofErr w:type="spellEnd"/>
            <w:r>
              <w:rPr>
                <w:szCs w:val="18"/>
              </w:rPr>
              <w:t xml:space="preserve"> to samples stakeholders as a benchmark, then resend at intervals.</w:t>
            </w:r>
          </w:p>
        </w:tc>
      </w:tr>
      <w:tr w:rsidR="008F55EA" w:rsidRPr="005F42D4" w:rsidTr="008F55EA">
        <w:trPr>
          <w:tblHeader/>
        </w:trPr>
        <w:tc>
          <w:tcPr>
            <w:tcW w:w="2689" w:type="dxa"/>
            <w:shd w:val="solid" w:color="476E7D" w:themeColor="text2" w:fill="auto"/>
          </w:tcPr>
          <w:p w:rsidR="008F55EA" w:rsidRPr="008F55EA" w:rsidRDefault="008F55EA" w:rsidP="008F55EA">
            <w:pPr>
              <w:pStyle w:val="Tabletext"/>
              <w:rPr>
                <w:color w:val="FFFFFF" w:themeColor="background1"/>
              </w:rPr>
            </w:pPr>
            <w:r w:rsidRPr="008F55EA">
              <w:rPr>
                <w:color w:val="FFFFFF" w:themeColor="background1"/>
              </w:rPr>
              <w:t>Promote development of full VDES capability (including terrestrial and satellite elements)</w:t>
            </w:r>
          </w:p>
        </w:tc>
        <w:tc>
          <w:tcPr>
            <w:tcW w:w="3969" w:type="dxa"/>
            <w:shd w:val="clear" w:color="auto" w:fill="auto"/>
            <w:vAlign w:val="center"/>
          </w:tcPr>
          <w:p w:rsidR="008F55EA" w:rsidRDefault="008F55EA" w:rsidP="008F55EA">
            <w:pPr>
              <w:pStyle w:val="Tabletext"/>
              <w:rPr>
                <w:szCs w:val="18"/>
              </w:rPr>
            </w:pPr>
            <w:r>
              <w:rPr>
                <w:szCs w:val="18"/>
              </w:rPr>
              <w:t xml:space="preserve">Participation at meetings related to VDES remains steady, with effective engagement. </w:t>
            </w:r>
          </w:p>
          <w:p w:rsidR="008F55EA" w:rsidRPr="005F42D4" w:rsidRDefault="008F55EA" w:rsidP="008F55EA">
            <w:pPr>
              <w:pStyle w:val="Tabletext"/>
              <w:rPr>
                <w:szCs w:val="18"/>
              </w:rPr>
            </w:pPr>
            <w:r w:rsidRPr="005F42D4">
              <w:rPr>
                <w:szCs w:val="18"/>
              </w:rPr>
              <w:t xml:space="preserve">Stakeholders have an understanding of what </w:t>
            </w:r>
            <w:r>
              <w:rPr>
                <w:szCs w:val="18"/>
              </w:rPr>
              <w:t>VDES</w:t>
            </w:r>
            <w:r w:rsidRPr="005F42D4">
              <w:rPr>
                <w:szCs w:val="18"/>
              </w:rPr>
              <w:t xml:space="preserve"> will mean for them</w:t>
            </w:r>
          </w:p>
        </w:tc>
        <w:tc>
          <w:tcPr>
            <w:tcW w:w="4110" w:type="dxa"/>
            <w:shd w:val="clear" w:color="auto" w:fill="auto"/>
          </w:tcPr>
          <w:p w:rsidR="008F55EA" w:rsidRDefault="008F55EA" w:rsidP="008F55EA">
            <w:pPr>
              <w:pStyle w:val="Tabletext"/>
              <w:rPr>
                <w:szCs w:val="18"/>
              </w:rPr>
            </w:pPr>
            <w:r>
              <w:rPr>
                <w:szCs w:val="18"/>
              </w:rPr>
              <w:t xml:space="preserve">Status of VDES at international meetings </w:t>
            </w:r>
          </w:p>
          <w:p w:rsidR="008F55EA" w:rsidRPr="005F42D4" w:rsidRDefault="008F55EA" w:rsidP="008F55EA">
            <w:pPr>
              <w:pStyle w:val="Tabletext"/>
              <w:rPr>
                <w:szCs w:val="18"/>
              </w:rPr>
            </w:pPr>
            <w:r>
              <w:rPr>
                <w:szCs w:val="18"/>
              </w:rPr>
              <w:t>Agreement for VDES satellite component</w:t>
            </w:r>
          </w:p>
        </w:tc>
      </w:tr>
      <w:tr w:rsidR="008F55EA" w:rsidRPr="005F42D4" w:rsidTr="008F55EA">
        <w:trPr>
          <w:tblHeader/>
        </w:trPr>
        <w:tc>
          <w:tcPr>
            <w:tcW w:w="2689" w:type="dxa"/>
            <w:shd w:val="solid" w:color="476E7D" w:themeColor="text2" w:fill="auto"/>
          </w:tcPr>
          <w:p w:rsidR="008F55EA" w:rsidRPr="008F55EA" w:rsidRDefault="008F55EA" w:rsidP="008F55EA">
            <w:pPr>
              <w:pStyle w:val="Tabletext"/>
              <w:rPr>
                <w:color w:val="FFFFFF" w:themeColor="background1"/>
              </w:rPr>
            </w:pPr>
            <w:r w:rsidRPr="008F55EA">
              <w:rPr>
                <w:color w:val="FFFFFF" w:themeColor="background1"/>
              </w:rPr>
              <w:t>Keep stakeholders informed and up to date on VDES developments</w:t>
            </w:r>
          </w:p>
        </w:tc>
        <w:tc>
          <w:tcPr>
            <w:tcW w:w="3969" w:type="dxa"/>
            <w:shd w:val="clear" w:color="auto" w:fill="auto"/>
            <w:vAlign w:val="center"/>
          </w:tcPr>
          <w:p w:rsidR="008F55EA" w:rsidRPr="005F42D4" w:rsidRDefault="008F55EA" w:rsidP="008F55EA">
            <w:pPr>
              <w:pStyle w:val="Tabletext"/>
              <w:rPr>
                <w:szCs w:val="18"/>
              </w:rPr>
            </w:pPr>
            <w:r w:rsidRPr="005F42D4">
              <w:rPr>
                <w:szCs w:val="18"/>
              </w:rPr>
              <w:t xml:space="preserve">Stakeholders are </w:t>
            </w:r>
            <w:r>
              <w:rPr>
                <w:szCs w:val="18"/>
              </w:rPr>
              <w:t xml:space="preserve">knowledgeable of VDES capabilities and embrace VDES. </w:t>
            </w:r>
          </w:p>
        </w:tc>
        <w:tc>
          <w:tcPr>
            <w:tcW w:w="4110" w:type="dxa"/>
            <w:shd w:val="clear" w:color="auto" w:fill="auto"/>
          </w:tcPr>
          <w:p w:rsidR="008F55EA" w:rsidRDefault="008F55EA" w:rsidP="008F55EA">
            <w:pPr>
              <w:pStyle w:val="Tabletext"/>
              <w:rPr>
                <w:szCs w:val="18"/>
              </w:rPr>
            </w:pPr>
            <w:r>
              <w:rPr>
                <w:szCs w:val="18"/>
              </w:rPr>
              <w:t>Level of participation in VDES related meetings / workshops.</w:t>
            </w:r>
          </w:p>
          <w:p w:rsidR="008F55EA" w:rsidRPr="005F42D4" w:rsidRDefault="008F55EA" w:rsidP="008F55EA">
            <w:pPr>
              <w:pStyle w:val="Tabletext"/>
              <w:rPr>
                <w:szCs w:val="18"/>
              </w:rPr>
            </w:pPr>
          </w:p>
        </w:tc>
      </w:tr>
      <w:tr w:rsidR="008F55EA" w:rsidRPr="005F42D4" w:rsidTr="008F55EA">
        <w:trPr>
          <w:trHeight w:val="1168"/>
          <w:tblHeader/>
        </w:trPr>
        <w:tc>
          <w:tcPr>
            <w:tcW w:w="2689" w:type="dxa"/>
            <w:shd w:val="solid" w:color="476E7D" w:themeColor="text2" w:fill="auto"/>
          </w:tcPr>
          <w:p w:rsidR="008F55EA" w:rsidRPr="008F55EA" w:rsidRDefault="008F55EA" w:rsidP="008F55EA">
            <w:pPr>
              <w:pStyle w:val="Tabletext"/>
              <w:rPr>
                <w:color w:val="FFFFFF" w:themeColor="background1"/>
              </w:rPr>
            </w:pPr>
            <w:r w:rsidRPr="008F55EA">
              <w:rPr>
                <w:color w:val="FFFFFF" w:themeColor="background1"/>
              </w:rPr>
              <w:t xml:space="preserve">Encourage support for, and engagement with, the development of VDES.  </w:t>
            </w:r>
          </w:p>
        </w:tc>
        <w:tc>
          <w:tcPr>
            <w:tcW w:w="3969" w:type="dxa"/>
            <w:shd w:val="clear" w:color="auto" w:fill="auto"/>
            <w:vAlign w:val="center"/>
          </w:tcPr>
          <w:p w:rsidR="008F55EA" w:rsidRPr="005F42D4" w:rsidRDefault="008F55EA" w:rsidP="008F55EA">
            <w:pPr>
              <w:pStyle w:val="Tabletext"/>
              <w:rPr>
                <w:szCs w:val="18"/>
              </w:rPr>
            </w:pPr>
            <w:r>
              <w:rPr>
                <w:szCs w:val="18"/>
              </w:rPr>
              <w:t xml:space="preserve">Stakeholders identify opportunities for test beds / highlight issues and questions to appropriate forums. </w:t>
            </w:r>
          </w:p>
        </w:tc>
        <w:tc>
          <w:tcPr>
            <w:tcW w:w="4110" w:type="dxa"/>
            <w:shd w:val="clear" w:color="auto" w:fill="auto"/>
          </w:tcPr>
          <w:p w:rsidR="008F55EA" w:rsidRDefault="008F55EA" w:rsidP="008F55EA">
            <w:pPr>
              <w:pStyle w:val="Tabletext"/>
              <w:rPr>
                <w:szCs w:val="18"/>
              </w:rPr>
            </w:pPr>
            <w:r>
              <w:rPr>
                <w:szCs w:val="18"/>
              </w:rPr>
              <w:t>Tests beds / trials of VDES completed and promulgated.</w:t>
            </w:r>
          </w:p>
          <w:p w:rsidR="008F55EA" w:rsidRPr="005F42D4" w:rsidRDefault="008F55EA" w:rsidP="008F55EA">
            <w:pPr>
              <w:pStyle w:val="Tabletext"/>
              <w:rPr>
                <w:szCs w:val="18"/>
              </w:rPr>
            </w:pPr>
            <w:r>
              <w:rPr>
                <w:szCs w:val="18"/>
              </w:rPr>
              <w:t xml:space="preserve">Activity on VDES area of IALA website monitored.    </w:t>
            </w:r>
          </w:p>
        </w:tc>
      </w:tr>
      <w:tr w:rsidR="008F55EA" w:rsidRPr="005F42D4" w:rsidTr="008F55EA">
        <w:trPr>
          <w:tblHeader/>
        </w:trPr>
        <w:tc>
          <w:tcPr>
            <w:tcW w:w="2689" w:type="dxa"/>
            <w:shd w:val="solid" w:color="476E7D" w:themeColor="text2" w:fill="auto"/>
          </w:tcPr>
          <w:p w:rsidR="008F55EA" w:rsidRPr="008F55EA" w:rsidRDefault="008F55EA" w:rsidP="008F55EA">
            <w:pPr>
              <w:pStyle w:val="Tabletext"/>
              <w:rPr>
                <w:color w:val="FFFFFF" w:themeColor="background1"/>
              </w:rPr>
            </w:pPr>
            <w:r w:rsidRPr="008F55EA">
              <w:rPr>
                <w:color w:val="FFFFFF" w:themeColor="background1"/>
              </w:rPr>
              <w:t>Foster cooperative and collaborative stakeholder relationships to enable mutually beneficial outcomes</w:t>
            </w:r>
          </w:p>
        </w:tc>
        <w:tc>
          <w:tcPr>
            <w:tcW w:w="3969" w:type="dxa"/>
            <w:shd w:val="clear" w:color="auto" w:fill="auto"/>
            <w:vAlign w:val="center"/>
          </w:tcPr>
          <w:p w:rsidR="008F55EA" w:rsidRPr="005F42D4" w:rsidRDefault="008F55EA" w:rsidP="008F55EA">
            <w:pPr>
              <w:pStyle w:val="Tabletext"/>
              <w:rPr>
                <w:szCs w:val="18"/>
              </w:rPr>
            </w:pPr>
            <w:r w:rsidRPr="005F42D4">
              <w:rPr>
                <w:szCs w:val="18"/>
              </w:rPr>
              <w:t xml:space="preserve">Stakeholders have a positive perception of the changes </w:t>
            </w:r>
            <w:r>
              <w:rPr>
                <w:szCs w:val="18"/>
              </w:rPr>
              <w:t>VDES</w:t>
            </w:r>
            <w:r w:rsidRPr="005F42D4">
              <w:rPr>
                <w:szCs w:val="18"/>
              </w:rPr>
              <w:t xml:space="preserve"> program will bring about</w:t>
            </w:r>
          </w:p>
        </w:tc>
        <w:tc>
          <w:tcPr>
            <w:tcW w:w="4110" w:type="dxa"/>
            <w:shd w:val="clear" w:color="auto" w:fill="auto"/>
          </w:tcPr>
          <w:p w:rsidR="008F55EA" w:rsidRPr="005F42D4" w:rsidRDefault="008F55EA" w:rsidP="008F55EA">
            <w:pPr>
              <w:pStyle w:val="Tabletext"/>
              <w:rPr>
                <w:szCs w:val="18"/>
              </w:rPr>
            </w:pPr>
            <w:r>
              <w:rPr>
                <w:szCs w:val="18"/>
              </w:rPr>
              <w:t xml:space="preserve">Q&amp;A analysis of feedback to determine issues, knowledge gaps, level of interest; and identify successful mechanisms for engagement </w:t>
            </w:r>
          </w:p>
        </w:tc>
      </w:tr>
      <w:tr w:rsidR="008F55EA" w:rsidRPr="005F42D4" w:rsidTr="008F55EA">
        <w:trPr>
          <w:tblHeader/>
        </w:trPr>
        <w:tc>
          <w:tcPr>
            <w:tcW w:w="2689" w:type="dxa"/>
            <w:shd w:val="solid" w:color="476E7D" w:themeColor="text2" w:fill="auto"/>
          </w:tcPr>
          <w:p w:rsidR="008F55EA" w:rsidRPr="00667006" w:rsidRDefault="008F55EA" w:rsidP="008F55EA">
            <w:pPr>
              <w:pStyle w:val="Tabletext"/>
              <w:rPr>
                <w:color w:val="FFFFFF" w:themeColor="background1"/>
              </w:rPr>
            </w:pPr>
            <w:r w:rsidRPr="005F42D4">
              <w:rPr>
                <w:color w:val="FFFFFF" w:themeColor="background1"/>
              </w:rPr>
              <w:t xml:space="preserve">Establish and maintain effective and transparent mechanisms for timely communications about </w:t>
            </w:r>
            <w:r>
              <w:rPr>
                <w:color w:val="FFFFFF" w:themeColor="background1"/>
              </w:rPr>
              <w:t>VDES</w:t>
            </w:r>
            <w:r w:rsidRPr="005F42D4">
              <w:rPr>
                <w:color w:val="FFFFFF" w:themeColor="background1"/>
              </w:rPr>
              <w:t>.</w:t>
            </w:r>
          </w:p>
        </w:tc>
        <w:tc>
          <w:tcPr>
            <w:tcW w:w="3969" w:type="dxa"/>
            <w:shd w:val="clear" w:color="auto" w:fill="auto"/>
            <w:vAlign w:val="center"/>
          </w:tcPr>
          <w:p w:rsidR="008F55EA" w:rsidRPr="005F42D4" w:rsidRDefault="008F55EA" w:rsidP="008F55EA">
            <w:pPr>
              <w:pStyle w:val="Tabletext"/>
              <w:rPr>
                <w:szCs w:val="18"/>
              </w:rPr>
            </w:pPr>
            <w:r w:rsidRPr="005F42D4">
              <w:rPr>
                <w:szCs w:val="18"/>
              </w:rPr>
              <w:t xml:space="preserve">Stakeholders </w:t>
            </w:r>
            <w:r>
              <w:rPr>
                <w:szCs w:val="18"/>
              </w:rPr>
              <w:t xml:space="preserve">remain informed and active in VDES development. </w:t>
            </w:r>
          </w:p>
        </w:tc>
        <w:tc>
          <w:tcPr>
            <w:tcW w:w="4110" w:type="dxa"/>
            <w:shd w:val="clear" w:color="auto" w:fill="auto"/>
          </w:tcPr>
          <w:p w:rsidR="008F55EA" w:rsidRPr="005F42D4" w:rsidRDefault="008F55EA" w:rsidP="008F55EA">
            <w:pPr>
              <w:pStyle w:val="Tabletext"/>
              <w:rPr>
                <w:szCs w:val="18"/>
              </w:rPr>
            </w:pPr>
            <w:r>
              <w:rPr>
                <w:szCs w:val="18"/>
              </w:rPr>
              <w:t xml:space="preserve">Short email survey using </w:t>
            </w:r>
            <w:proofErr w:type="spellStart"/>
            <w:r>
              <w:rPr>
                <w:szCs w:val="18"/>
              </w:rPr>
              <w:t>surveymonkey</w:t>
            </w:r>
            <w:proofErr w:type="spellEnd"/>
            <w:r>
              <w:rPr>
                <w:szCs w:val="18"/>
              </w:rPr>
              <w:t xml:space="preserve"> to samples stakeholders as a benchmark, then resend at intervals.</w:t>
            </w:r>
          </w:p>
        </w:tc>
      </w:tr>
    </w:tbl>
    <w:p w:rsidR="008F55EA" w:rsidRDefault="008F55EA" w:rsidP="008F55EA">
      <w:pPr>
        <w:pStyle w:val="BodyText"/>
        <w:rPr>
          <w:lang w:val="en-AU"/>
        </w:rPr>
      </w:pPr>
    </w:p>
    <w:p w:rsidR="008F55EA" w:rsidRDefault="008F55EA" w:rsidP="008F55EA">
      <w:pPr>
        <w:pStyle w:val="BodyText"/>
        <w:rPr>
          <w:lang w:val="en-AU"/>
        </w:rPr>
      </w:pPr>
    </w:p>
    <w:sectPr w:rsidR="008F55EA" w:rsidSect="00EC5090">
      <w:headerReference w:type="even" r:id="rId14"/>
      <w:headerReference w:type="default" r:id="rId15"/>
      <w:footerReference w:type="default" r:id="rId16"/>
      <w:headerReference w:type="first" r:id="rId17"/>
      <w:footerReference w:type="first" r:id="rId18"/>
      <w:pgSz w:w="12240" w:h="15840"/>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94D" w:rsidRDefault="0008094D" w:rsidP="00C87207">
      <w:pPr>
        <w:spacing w:after="0" w:line="240" w:lineRule="auto"/>
      </w:pPr>
      <w:r>
        <w:separator/>
      </w:r>
    </w:p>
  </w:endnote>
  <w:endnote w:type="continuationSeparator" w:id="0">
    <w:p w:rsidR="0008094D" w:rsidRDefault="0008094D" w:rsidP="00C87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Helvetica 55 Roman">
    <w:altName w:val="Times New Roman"/>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B0F" w:rsidRDefault="006C5B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9E" w:rsidRPr="003160A6" w:rsidRDefault="00A90E9E" w:rsidP="00F36AA8">
    <w:pPr>
      <w:pStyle w:val="Footer"/>
      <w:tabs>
        <w:tab w:val="clear" w:pos="4986"/>
        <w:tab w:val="center" w:pos="4253"/>
      </w:tabs>
    </w:pPr>
    <w:r>
      <w:rPr>
        <w:noProof/>
        <w:lang w:val="en-IE" w:eastAsia="en-IE"/>
      </w:rPr>
      <w:drawing>
        <wp:anchor distT="0" distB="0" distL="114300" distR="114300" simplePos="0" relativeHeight="251691008" behindDoc="1" locked="0" layoutInCell="1" allowOverlap="1" wp14:anchorId="236D9901" wp14:editId="3E9392CE">
          <wp:simplePos x="0" y="0"/>
          <wp:positionH relativeFrom="column">
            <wp:posOffset>5584825</wp:posOffset>
          </wp:positionH>
          <wp:positionV relativeFrom="paragraph">
            <wp:posOffset>166388</wp:posOffset>
          </wp:positionV>
          <wp:extent cx="841375" cy="572770"/>
          <wp:effectExtent l="0" t="0" r="0" b="0"/>
          <wp:wrapThrough wrapText="bothSides">
            <wp:wrapPolygon edited="0">
              <wp:start x="0" y="0"/>
              <wp:lineTo x="0" y="20834"/>
              <wp:lineTo x="21029" y="20834"/>
              <wp:lineTo x="21029" y="0"/>
              <wp:lineTo x="0" y="0"/>
            </wp:wrapPolygon>
          </wp:wrapThrough>
          <wp:docPr id="15"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5727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88960" behindDoc="0" locked="0" layoutInCell="1" allowOverlap="1" wp14:anchorId="3E73C1B4" wp14:editId="79DADA33">
              <wp:simplePos x="0" y="0"/>
              <wp:positionH relativeFrom="column">
                <wp:posOffset>3625187</wp:posOffset>
              </wp:positionH>
              <wp:positionV relativeFrom="paragraph">
                <wp:posOffset>141605</wp:posOffset>
              </wp:positionV>
              <wp:extent cx="2057400" cy="647700"/>
              <wp:effectExtent l="0" t="0" r="0" b="0"/>
              <wp:wrapNone/>
              <wp:docPr id="8"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A90E9E" w:rsidRPr="003160A6" w:rsidRDefault="00A90E9E" w:rsidP="00F36AA8">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A90E9E" w:rsidRPr="003160A6" w:rsidRDefault="00A90E9E" w:rsidP="00F36AA8">
                          <w:pPr>
                            <w:rPr>
                              <w:color w:val="08374B"/>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73C1B4" id="_x0000_t202" coordsize="21600,21600" o:spt="202" path="m,l,21600r21600,l21600,xe">
              <v:stroke joinstyle="miter"/>
              <v:path gradientshapeok="t" o:connecttype="rect"/>
            </v:shapetype>
            <v:shape id="Tekstfelt 2" o:spid="_x0000_s1026" type="#_x0000_t202" style="position:absolute;margin-left:285.45pt;margin-top:11.15pt;width:162pt;height:5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" filled="f" stroked="f">
              <v:textbox>
                <w:txbxContent>
                  <w:p w:rsidR="00A90E9E" w:rsidRPr="003160A6" w:rsidRDefault="00A90E9E" w:rsidP="00F36AA8">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A90E9E" w:rsidRPr="003160A6" w:rsidRDefault="00A90E9E" w:rsidP="00F36AA8">
                    <w:pPr>
                      <w:rPr>
                        <w:color w:val="08374B"/>
                        <w:sz w:val="20"/>
                      </w:rPr>
                    </w:pPr>
                  </w:p>
                </w:txbxContent>
              </v:textbox>
            </v:shape>
          </w:pict>
        </mc:Fallback>
      </mc:AlternateContent>
    </w:r>
    <w:r>
      <w:rPr>
        <w:noProof/>
        <w:lang w:val="en-IE" w:eastAsia="en-IE"/>
      </w:rPr>
      <mc:AlternateContent>
        <mc:Choice Requires="wps">
          <w:drawing>
            <wp:anchor distT="0" distB="0" distL="114300" distR="114300" simplePos="0" relativeHeight="251692032" behindDoc="0" locked="0" layoutInCell="1" allowOverlap="1" wp14:anchorId="5BF1BF20" wp14:editId="643E1E57">
              <wp:simplePos x="0" y="0"/>
              <wp:positionH relativeFrom="column">
                <wp:posOffset>1570990</wp:posOffset>
              </wp:positionH>
              <wp:positionV relativeFrom="paragraph">
                <wp:posOffset>177165</wp:posOffset>
              </wp:positionV>
              <wp:extent cx="2057400" cy="647700"/>
              <wp:effectExtent l="0" t="0" r="0" b="0"/>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A90E9E" w:rsidRPr="003160A6" w:rsidRDefault="00A90E9E" w:rsidP="00F36AA8">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012ECE">
                            <w:rPr>
                              <w:b/>
                              <w:bCs/>
                              <w:noProof/>
                              <w:color w:val="08374B"/>
                              <w:sz w:val="20"/>
                            </w:rPr>
                            <w:t>19</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012ECE">
                            <w:rPr>
                              <w:b/>
                              <w:bCs/>
                              <w:noProof/>
                              <w:color w:val="08374B"/>
                              <w:sz w:val="20"/>
                            </w:rPr>
                            <w:t>20</w:t>
                          </w:r>
                          <w:r w:rsidRPr="003160A6">
                            <w:rPr>
                              <w:b/>
                              <w:bCs/>
                              <w:color w:val="08374B"/>
                              <w:sz w:val="20"/>
                              <w:szCs w:val="24"/>
                            </w:rPr>
                            <w:fldChar w:fldCharType="end"/>
                          </w:r>
                        </w:p>
                        <w:p w:rsidR="00A90E9E" w:rsidRPr="003160A6" w:rsidRDefault="00A90E9E" w:rsidP="00F36AA8">
                          <w:pPr>
                            <w:autoSpaceDE w:val="0"/>
                            <w:autoSpaceDN w:val="0"/>
                            <w:jc w:val="center"/>
                            <w:rPr>
                              <w:color w:val="08374B"/>
                              <w:sz w:val="20"/>
                              <w:szCs w:val="20"/>
                            </w:rPr>
                          </w:pPr>
                        </w:p>
                        <w:p w:rsidR="00A90E9E" w:rsidRPr="003160A6" w:rsidRDefault="00A90E9E" w:rsidP="00F36AA8">
                          <w:pPr>
                            <w:jc w:val="center"/>
                            <w:rPr>
                              <w:color w:val="08374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F1BF20" id="_x0000_t202" coordsize="21600,21600" o:spt="202" path="m,l,21600r21600,l21600,xe">
              <v:stroke joinstyle="miter"/>
              <v:path gradientshapeok="t" o:connecttype="rect"/>
            </v:shapetype>
            <v:shape id="_x0000_s1028" type="#_x0000_t202" style="position:absolute;margin-left:123.7pt;margin-top:13.95pt;width:162pt;height:5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" filled="f" stroked="f">
              <v:textbox>
                <w:txbxContent>
                  <w:p w:rsidR="00A90E9E" w:rsidRPr="003160A6" w:rsidRDefault="00A90E9E" w:rsidP="00F36AA8">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012ECE">
                      <w:rPr>
                        <w:b/>
                        <w:bCs/>
                        <w:noProof/>
                        <w:color w:val="08374B"/>
                        <w:sz w:val="20"/>
                      </w:rPr>
                      <w:t>19</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012ECE">
                      <w:rPr>
                        <w:b/>
                        <w:bCs/>
                        <w:noProof/>
                        <w:color w:val="08374B"/>
                        <w:sz w:val="20"/>
                      </w:rPr>
                      <w:t>20</w:t>
                    </w:r>
                    <w:r w:rsidRPr="003160A6">
                      <w:rPr>
                        <w:b/>
                        <w:bCs/>
                        <w:color w:val="08374B"/>
                        <w:sz w:val="20"/>
                        <w:szCs w:val="24"/>
                      </w:rPr>
                      <w:fldChar w:fldCharType="end"/>
                    </w:r>
                  </w:p>
                  <w:p w:rsidR="00A90E9E" w:rsidRPr="003160A6" w:rsidRDefault="00A90E9E" w:rsidP="00F36AA8">
                    <w:pPr>
                      <w:autoSpaceDE w:val="0"/>
                      <w:autoSpaceDN w:val="0"/>
                      <w:jc w:val="center"/>
                      <w:rPr>
                        <w:color w:val="08374B"/>
                        <w:sz w:val="20"/>
                        <w:szCs w:val="20"/>
                      </w:rPr>
                    </w:pPr>
                  </w:p>
                  <w:p w:rsidR="00A90E9E" w:rsidRPr="003160A6" w:rsidRDefault="00A90E9E" w:rsidP="00F36AA8">
                    <w:pPr>
                      <w:jc w:val="center"/>
                      <w:rPr>
                        <w:color w:val="08374B"/>
                      </w:rPr>
                    </w:pPr>
                  </w:p>
                </w:txbxContent>
              </v:textbox>
            </v:shape>
          </w:pict>
        </mc:Fallback>
      </mc:AlternateContent>
    </w:r>
    <w:r>
      <w:rPr>
        <w:noProof/>
        <w:lang w:val="en-IE" w:eastAsia="en-IE"/>
      </w:rPr>
      <w:drawing>
        <wp:anchor distT="0" distB="0" distL="114300" distR="114300" simplePos="0" relativeHeight="251689984" behindDoc="1" locked="0" layoutInCell="1" allowOverlap="1" wp14:anchorId="3E1EE924" wp14:editId="42E2D562">
          <wp:simplePos x="0" y="0"/>
          <wp:positionH relativeFrom="column">
            <wp:posOffset>-605620</wp:posOffset>
          </wp:positionH>
          <wp:positionV relativeFrom="paragraph">
            <wp:posOffset>182235</wp:posOffset>
          </wp:positionV>
          <wp:extent cx="1257300" cy="719455"/>
          <wp:effectExtent l="0" t="0" r="0" b="4445"/>
          <wp:wrapNone/>
          <wp:docPr id="14"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A90E9E" w:rsidRDefault="00A90E9E" w:rsidP="00F36AA8">
    <w:pPr>
      <w:ind w:left="-851"/>
    </w:pPr>
  </w:p>
  <w:p w:rsidR="00A90E9E" w:rsidRPr="00F36AA8" w:rsidRDefault="00A90E9E" w:rsidP="00F36AA8">
    <w:pPr>
      <w:pStyle w:val="Footer"/>
      <w:ind w:left="-85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9E" w:rsidRPr="003160A6" w:rsidRDefault="00A90E9E" w:rsidP="00F36AA8">
    <w:pPr>
      <w:pStyle w:val="Footer"/>
      <w:tabs>
        <w:tab w:val="clear" w:pos="4986"/>
        <w:tab w:val="center" w:pos="4253"/>
      </w:tabs>
    </w:pPr>
    <w:r>
      <w:rPr>
        <w:noProof/>
        <w:lang w:val="en-IE" w:eastAsia="en-IE"/>
      </w:rPr>
      <w:drawing>
        <wp:anchor distT="0" distB="0" distL="114300" distR="114300" simplePos="0" relativeHeight="251698176" behindDoc="1" locked="0" layoutInCell="1" allowOverlap="1" wp14:anchorId="45877FDA" wp14:editId="7A40B91D">
          <wp:simplePos x="0" y="0"/>
          <wp:positionH relativeFrom="column">
            <wp:posOffset>5584825</wp:posOffset>
          </wp:positionH>
          <wp:positionV relativeFrom="paragraph">
            <wp:posOffset>166388</wp:posOffset>
          </wp:positionV>
          <wp:extent cx="841375" cy="572770"/>
          <wp:effectExtent l="0" t="0" r="0" b="0"/>
          <wp:wrapThrough wrapText="bothSides">
            <wp:wrapPolygon edited="0">
              <wp:start x="0" y="0"/>
              <wp:lineTo x="0" y="20834"/>
              <wp:lineTo x="21029" y="20834"/>
              <wp:lineTo x="21029" y="0"/>
              <wp:lineTo x="0" y="0"/>
            </wp:wrapPolygon>
          </wp:wrapThrough>
          <wp:docPr id="18"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5727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96128" behindDoc="0" locked="0" layoutInCell="1" allowOverlap="1" wp14:anchorId="200A9575" wp14:editId="51147029">
              <wp:simplePos x="0" y="0"/>
              <wp:positionH relativeFrom="column">
                <wp:posOffset>3625187</wp:posOffset>
              </wp:positionH>
              <wp:positionV relativeFrom="paragraph">
                <wp:posOffset>141605</wp:posOffset>
              </wp:positionV>
              <wp:extent cx="2057400" cy="647700"/>
              <wp:effectExtent l="0" t="0" r="0" b="0"/>
              <wp:wrapNone/>
              <wp:docPr id="16"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A90E9E" w:rsidRPr="003160A6" w:rsidRDefault="00A90E9E" w:rsidP="00F36AA8">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A90E9E" w:rsidRPr="003160A6" w:rsidRDefault="00A90E9E" w:rsidP="00F36AA8">
                          <w:pPr>
                            <w:rPr>
                              <w:color w:val="08374B"/>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0A9575" id="_x0000_t202" coordsize="21600,21600" o:spt="202" path="m,l,21600r21600,l21600,xe">
              <v:stroke joinstyle="miter"/>
              <v:path gradientshapeok="t" o:connecttype="rect"/>
            </v:shapetype>
            <v:shape id="_x0000_s1028" type="#_x0000_t202" style="position:absolute;margin-left:285.45pt;margin-top:11.15pt;width:162pt;height:5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" filled="f" stroked="f">
              <v:textbox>
                <w:txbxContent>
                  <w:p w:rsidR="00A90E9E" w:rsidRPr="003160A6" w:rsidRDefault="00A90E9E" w:rsidP="00F36AA8">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A90E9E" w:rsidRPr="003160A6" w:rsidRDefault="00A90E9E" w:rsidP="00F36AA8">
                    <w:pPr>
                      <w:rPr>
                        <w:color w:val="08374B"/>
                        <w:sz w:val="20"/>
                      </w:rPr>
                    </w:pPr>
                  </w:p>
                </w:txbxContent>
              </v:textbox>
            </v:shape>
          </w:pict>
        </mc:Fallback>
      </mc:AlternateContent>
    </w:r>
    <w:r>
      <w:rPr>
        <w:noProof/>
        <w:lang w:val="en-IE" w:eastAsia="en-IE"/>
      </w:rPr>
      <mc:AlternateContent>
        <mc:Choice Requires="wps">
          <w:drawing>
            <wp:anchor distT="0" distB="0" distL="114300" distR="114300" simplePos="0" relativeHeight="251699200" behindDoc="0" locked="0" layoutInCell="1" allowOverlap="1" wp14:anchorId="181FB9C0" wp14:editId="1425C0F6">
              <wp:simplePos x="0" y="0"/>
              <wp:positionH relativeFrom="column">
                <wp:posOffset>1570990</wp:posOffset>
              </wp:positionH>
              <wp:positionV relativeFrom="paragraph">
                <wp:posOffset>177165</wp:posOffset>
              </wp:positionV>
              <wp:extent cx="2057400" cy="647700"/>
              <wp:effectExtent l="0" t="0" r="0" b="0"/>
              <wp:wrapNone/>
              <wp:docPr id="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A90E9E" w:rsidRPr="003160A6" w:rsidRDefault="00A90E9E" w:rsidP="00F36AA8">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012ECE">
                            <w:rPr>
                              <w:b/>
                              <w:bCs/>
                              <w:noProof/>
                              <w:color w:val="08374B"/>
                              <w:sz w:val="20"/>
                            </w:rPr>
                            <w:t>1</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012ECE">
                            <w:rPr>
                              <w:b/>
                              <w:bCs/>
                              <w:noProof/>
                              <w:color w:val="08374B"/>
                              <w:sz w:val="20"/>
                            </w:rPr>
                            <w:t>20</w:t>
                          </w:r>
                          <w:r w:rsidRPr="003160A6">
                            <w:rPr>
                              <w:b/>
                              <w:bCs/>
                              <w:color w:val="08374B"/>
                              <w:sz w:val="20"/>
                              <w:szCs w:val="24"/>
                            </w:rPr>
                            <w:fldChar w:fldCharType="end"/>
                          </w:r>
                        </w:p>
                        <w:p w:rsidR="00A90E9E" w:rsidRPr="003160A6" w:rsidRDefault="00A90E9E" w:rsidP="00F36AA8">
                          <w:pPr>
                            <w:autoSpaceDE w:val="0"/>
                            <w:autoSpaceDN w:val="0"/>
                            <w:jc w:val="center"/>
                            <w:rPr>
                              <w:color w:val="08374B"/>
                              <w:sz w:val="20"/>
                              <w:szCs w:val="20"/>
                            </w:rPr>
                          </w:pPr>
                        </w:p>
                        <w:p w:rsidR="00A90E9E" w:rsidRPr="003160A6" w:rsidRDefault="00A90E9E" w:rsidP="00F36AA8">
                          <w:pPr>
                            <w:jc w:val="center"/>
                            <w:rPr>
                              <w:color w:val="08374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1FB9C0" id="_x0000_t202" coordsize="21600,21600" o:spt="202" path="m,l,21600r21600,l21600,xe">
              <v:stroke joinstyle="miter"/>
              <v:path gradientshapeok="t" o:connecttype="rect"/>
            </v:shapetype>
            <v:shape id="_x0000_s1030" type="#_x0000_t202" style="position:absolute;margin-left:123.7pt;margin-top:13.95pt;width:162pt;height:5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" filled="f" stroked="f">
              <v:textbox>
                <w:txbxContent>
                  <w:p w:rsidR="00A90E9E" w:rsidRPr="003160A6" w:rsidRDefault="00A90E9E" w:rsidP="00F36AA8">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012ECE">
                      <w:rPr>
                        <w:b/>
                        <w:bCs/>
                        <w:noProof/>
                        <w:color w:val="08374B"/>
                        <w:sz w:val="20"/>
                      </w:rPr>
                      <w:t>1</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012ECE">
                      <w:rPr>
                        <w:b/>
                        <w:bCs/>
                        <w:noProof/>
                        <w:color w:val="08374B"/>
                        <w:sz w:val="20"/>
                      </w:rPr>
                      <w:t>20</w:t>
                    </w:r>
                    <w:r w:rsidRPr="003160A6">
                      <w:rPr>
                        <w:b/>
                        <w:bCs/>
                        <w:color w:val="08374B"/>
                        <w:sz w:val="20"/>
                        <w:szCs w:val="24"/>
                      </w:rPr>
                      <w:fldChar w:fldCharType="end"/>
                    </w:r>
                  </w:p>
                  <w:p w:rsidR="00A90E9E" w:rsidRPr="003160A6" w:rsidRDefault="00A90E9E" w:rsidP="00F36AA8">
                    <w:pPr>
                      <w:autoSpaceDE w:val="0"/>
                      <w:autoSpaceDN w:val="0"/>
                      <w:jc w:val="center"/>
                      <w:rPr>
                        <w:color w:val="08374B"/>
                        <w:sz w:val="20"/>
                        <w:szCs w:val="20"/>
                      </w:rPr>
                    </w:pPr>
                  </w:p>
                  <w:p w:rsidR="00A90E9E" w:rsidRPr="003160A6" w:rsidRDefault="00A90E9E" w:rsidP="00F36AA8">
                    <w:pPr>
                      <w:jc w:val="center"/>
                      <w:rPr>
                        <w:color w:val="08374B"/>
                      </w:rPr>
                    </w:pPr>
                  </w:p>
                </w:txbxContent>
              </v:textbox>
            </v:shape>
          </w:pict>
        </mc:Fallback>
      </mc:AlternateContent>
    </w:r>
    <w:r>
      <w:rPr>
        <w:noProof/>
        <w:lang w:val="en-IE" w:eastAsia="en-IE"/>
      </w:rPr>
      <w:drawing>
        <wp:anchor distT="0" distB="0" distL="114300" distR="114300" simplePos="0" relativeHeight="251697152" behindDoc="1" locked="0" layoutInCell="1" allowOverlap="1" wp14:anchorId="0768586A" wp14:editId="49149314">
          <wp:simplePos x="0" y="0"/>
          <wp:positionH relativeFrom="column">
            <wp:posOffset>-605620</wp:posOffset>
          </wp:positionH>
          <wp:positionV relativeFrom="paragraph">
            <wp:posOffset>182235</wp:posOffset>
          </wp:positionV>
          <wp:extent cx="1257300" cy="719455"/>
          <wp:effectExtent l="0" t="0" r="0" b="4445"/>
          <wp:wrapNone/>
          <wp:docPr id="19"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A90E9E" w:rsidRDefault="00A90E9E" w:rsidP="00F36AA8">
    <w:pPr>
      <w:ind w:left="-851"/>
    </w:pPr>
  </w:p>
  <w:p w:rsidR="00A90E9E" w:rsidRPr="00F36AA8" w:rsidRDefault="00A90E9E" w:rsidP="00F36AA8">
    <w:pPr>
      <w:pStyle w:val="Footer"/>
      <w:ind w:left="-851"/>
    </w:pPr>
  </w:p>
  <w:p w:rsidR="00A90E9E" w:rsidRPr="00F36AA8" w:rsidRDefault="00A90E9E" w:rsidP="00F36AA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9E" w:rsidRDefault="00A90E9E" w:rsidP="00EC5090">
    <w:pPr>
      <w:pStyle w:val="Footer"/>
      <w:rPr>
        <w:rFonts w:ascii="Verdana" w:hAnsi="Verdana"/>
        <w:sz w:val="20"/>
      </w:rPr>
    </w:pPr>
    <w:r>
      <w:rPr>
        <w:noProof/>
        <w:lang w:val="en-IE" w:eastAsia="en-IE"/>
      </w:rPr>
      <w:drawing>
        <wp:anchor distT="0" distB="0" distL="114300" distR="114300" simplePos="0" relativeHeight="251680768" behindDoc="1" locked="0" layoutInCell="1" allowOverlap="1" wp14:anchorId="355B456D" wp14:editId="0983344D">
          <wp:simplePos x="0" y="0"/>
          <wp:positionH relativeFrom="column">
            <wp:posOffset>6172200</wp:posOffset>
          </wp:positionH>
          <wp:positionV relativeFrom="paragraph">
            <wp:posOffset>0</wp:posOffset>
          </wp:positionV>
          <wp:extent cx="841375" cy="572770"/>
          <wp:effectExtent l="0" t="0" r="0" b="0"/>
          <wp:wrapThrough wrapText="bothSides">
            <wp:wrapPolygon edited="0">
              <wp:start x="0" y="0"/>
              <wp:lineTo x="0" y="20834"/>
              <wp:lineTo x="21029" y="20834"/>
              <wp:lineTo x="21029" y="0"/>
              <wp:lineTo x="0" y="0"/>
            </wp:wrapPolygon>
          </wp:wrapThrough>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5727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251682816" behindDoc="0" locked="0" layoutInCell="1" allowOverlap="1" wp14:anchorId="097A2F50" wp14:editId="2F75D286">
              <wp:simplePos x="0" y="0"/>
              <wp:positionH relativeFrom="column">
                <wp:posOffset>4229100</wp:posOffset>
              </wp:positionH>
              <wp:positionV relativeFrom="paragraph">
                <wp:posOffset>-38100</wp:posOffset>
              </wp:positionV>
              <wp:extent cx="2057400" cy="1403985"/>
              <wp:effectExtent l="0" t="0" r="0" b="0"/>
              <wp:wrapNone/>
              <wp:docPr id="1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403985"/>
                      </a:xfrm>
                      <a:prstGeom prst="rect">
                        <a:avLst/>
                      </a:prstGeom>
                      <a:noFill/>
                      <a:ln w="9525">
                        <a:noFill/>
                        <a:miter lim="800000"/>
                        <a:headEnd/>
                        <a:tailEnd/>
                      </a:ln>
                    </wps:spPr>
                    <wps:txbx>
                      <w:txbxContent>
                        <w:p w:rsidR="00A90E9E" w:rsidRPr="00B37243" w:rsidRDefault="00A90E9E" w:rsidP="006F3946">
                          <w:pPr>
                            <w:autoSpaceDE w:val="0"/>
                            <w:autoSpaceDN w:val="0"/>
                            <w:rPr>
                              <w:rFonts w:ascii="TimesNewRomanPSMT" w:hAnsi="TimesNewRomanPSMT"/>
                              <w:color w:val="08374B"/>
                              <w:sz w:val="16"/>
                              <w:szCs w:val="20"/>
                            </w:rPr>
                          </w:pPr>
                          <w:r w:rsidRPr="00B37243">
                            <w:rPr>
                              <w:rFonts w:ascii="TimesNewRomanPSMT" w:hAnsi="TimesNewRomanPSMT"/>
                              <w:color w:val="08374B"/>
                              <w:sz w:val="16"/>
                              <w:szCs w:val="20"/>
                            </w:rPr>
                            <w:t xml:space="preserve">“This project has received funding from the </w:t>
                          </w:r>
                          <w:r w:rsidRPr="00B37243">
                            <w:rPr>
                              <w:rFonts w:ascii="TimesNewRomanPS-ItalicMT" w:hAnsi="TimesNewRomanPS-ItalicMT"/>
                              <w:i/>
                              <w:iCs/>
                              <w:color w:val="08374B"/>
                              <w:sz w:val="16"/>
                              <w:szCs w:val="20"/>
                            </w:rPr>
                            <w:t xml:space="preserve">European Union’s Horizon 2020 research and innovation </w:t>
                          </w:r>
                          <w:proofErr w:type="spellStart"/>
                          <w:r w:rsidRPr="00B37243">
                            <w:rPr>
                              <w:rFonts w:ascii="TimesNewRomanPS-ItalicMT" w:hAnsi="TimesNewRomanPS-ItalicMT"/>
                              <w:i/>
                              <w:iCs/>
                              <w:color w:val="08374B"/>
                              <w:sz w:val="16"/>
                              <w:szCs w:val="20"/>
                            </w:rPr>
                            <w:t>programme</w:t>
                          </w:r>
                          <w:proofErr w:type="spellEnd"/>
                          <w:r w:rsidRPr="00B37243">
                            <w:rPr>
                              <w:rFonts w:ascii="TimesNewRomanPS-ItalicMT" w:hAnsi="TimesNewRomanPS-ItalicMT"/>
                              <w:i/>
                              <w:iCs/>
                              <w:color w:val="08374B"/>
                              <w:sz w:val="16"/>
                              <w:szCs w:val="20"/>
                            </w:rPr>
                            <w:t xml:space="preserve"> </w:t>
                          </w:r>
                          <w:r w:rsidRPr="00B37243">
                            <w:rPr>
                              <w:rFonts w:ascii="TimesNewRomanPSMT" w:hAnsi="TimesNewRomanPSMT"/>
                              <w:color w:val="08374B"/>
                              <w:sz w:val="16"/>
                              <w:szCs w:val="20"/>
                            </w:rPr>
                            <w:t>under grant agreement No 636329”.</w:t>
                          </w:r>
                        </w:p>
                        <w:p w:rsidR="00A90E9E" w:rsidRPr="00E03893" w:rsidRDefault="00A90E9E" w:rsidP="006F3946">
                          <w:pPr>
                            <w:rPr>
                              <w:sz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097A2F50" id="_x0000_t202" coordsize="21600,21600" o:spt="202" path="m,l,21600r21600,l21600,xe">
              <v:stroke joinstyle="miter"/>
              <v:path gradientshapeok="t" o:connecttype="rect"/>
            </v:shapetype>
            <v:shape id="_x0000_s1030" type="#_x0000_t202" style="position:absolute;margin-left:333pt;margin-top:-3pt;width:162pt;height:110.5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" filled="f" stroked="f">
              <v:textbox style="mso-fit-shape-to-text:t">
                <w:txbxContent>
                  <w:p w:rsidR="008C2BF9" w:rsidRPr="00B37243" w:rsidRDefault="008C2BF9" w:rsidP="006F3946">
                    <w:pPr>
                      <w:autoSpaceDE w:val="0"/>
                      <w:autoSpaceDN w:val="0"/>
                      <w:rPr>
                        <w:rFonts w:ascii="TimesNewRomanPSMT" w:hAnsi="TimesNewRomanPSMT"/>
                        <w:color w:val="08374B"/>
                        <w:sz w:val="16"/>
                        <w:szCs w:val="20"/>
                      </w:rPr>
                    </w:pPr>
                    <w:r w:rsidRPr="00B37243">
                      <w:rPr>
                        <w:rFonts w:ascii="TimesNewRomanPSMT" w:hAnsi="TimesNewRomanPSMT"/>
                        <w:color w:val="08374B"/>
                        <w:sz w:val="16"/>
                        <w:szCs w:val="20"/>
                      </w:rPr>
                      <w:t xml:space="preserve">“This project has received funding from the </w:t>
                    </w:r>
                    <w:r w:rsidRPr="00B37243">
                      <w:rPr>
                        <w:rFonts w:ascii="TimesNewRomanPS-ItalicMT" w:hAnsi="TimesNewRomanPS-ItalicMT"/>
                        <w:i/>
                        <w:iCs/>
                        <w:color w:val="08374B"/>
                        <w:sz w:val="16"/>
                        <w:szCs w:val="20"/>
                      </w:rPr>
                      <w:t xml:space="preserve">European Union’s Horizon 2020 research and innovation programme </w:t>
                    </w:r>
                    <w:r w:rsidRPr="00B37243">
                      <w:rPr>
                        <w:rFonts w:ascii="TimesNewRomanPSMT" w:hAnsi="TimesNewRomanPSMT"/>
                        <w:color w:val="08374B"/>
                        <w:sz w:val="16"/>
                        <w:szCs w:val="20"/>
                      </w:rPr>
                      <w:t>under grant agreement No 636329”.</w:t>
                    </w:r>
                  </w:p>
                  <w:p w:rsidR="008C2BF9" w:rsidRPr="00E03893" w:rsidRDefault="008C2BF9" w:rsidP="006F3946">
                    <w:pPr>
                      <w:rPr>
                        <w:sz w:val="20"/>
                      </w:rPr>
                    </w:pPr>
                  </w:p>
                </w:txbxContent>
              </v:textbox>
            </v:shape>
          </w:pict>
        </mc:Fallback>
      </mc:AlternateContent>
    </w:r>
    <w:r>
      <w:rPr>
        <w:noProof/>
        <w:lang w:val="en-IE" w:eastAsia="en-IE"/>
      </w:rPr>
      <w:drawing>
        <wp:anchor distT="0" distB="0" distL="114300" distR="114300" simplePos="0" relativeHeight="251678720" behindDoc="1" locked="0" layoutInCell="1" allowOverlap="1" wp14:anchorId="561A3CF0" wp14:editId="47A0B05C">
          <wp:simplePos x="0" y="0"/>
          <wp:positionH relativeFrom="column">
            <wp:posOffset>-114300</wp:posOffset>
          </wp:positionH>
          <wp:positionV relativeFrom="paragraph">
            <wp:posOffset>19050</wp:posOffset>
          </wp:positionV>
          <wp:extent cx="1257300" cy="719455"/>
          <wp:effectExtent l="0" t="0" r="0" b="4445"/>
          <wp:wrapNone/>
          <wp:docPr id="9" name="Billede 9"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tab/>
      <w:t xml:space="preserve">                </w:t>
    </w:r>
  </w:p>
  <w:p w:rsidR="00A90E9E" w:rsidRPr="003160A6" w:rsidRDefault="00A90E9E" w:rsidP="006F3946">
    <w:pPr>
      <w:pStyle w:val="Footer"/>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Pr>
        <w:b/>
        <w:bCs/>
        <w:noProof/>
        <w:color w:val="08374B"/>
        <w:sz w:val="20"/>
        <w:szCs w:val="20"/>
      </w:rPr>
      <w:t>21</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Pr>
        <w:b/>
        <w:bCs/>
        <w:noProof/>
        <w:color w:val="08374B"/>
        <w:sz w:val="20"/>
        <w:szCs w:val="20"/>
      </w:rPr>
      <w:t>1</w:t>
    </w:r>
    <w:r w:rsidRPr="003160A6">
      <w:rPr>
        <w:b/>
        <w:bCs/>
        <w:color w:val="08374B"/>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9E" w:rsidRPr="003160A6" w:rsidRDefault="00A90E9E" w:rsidP="003160A6">
    <w:pPr>
      <w:pStyle w:val="Footer"/>
    </w:pPr>
    <w:r>
      <w:rPr>
        <w:noProof/>
        <w:lang w:val="en-IE" w:eastAsia="en-IE"/>
      </w:rPr>
      <w:drawing>
        <wp:anchor distT="0" distB="0" distL="114300" distR="114300" simplePos="0" relativeHeight="251675648" behindDoc="1" locked="0" layoutInCell="1" allowOverlap="1" wp14:anchorId="7A9A85D8" wp14:editId="150DBA2A">
          <wp:simplePos x="0" y="0"/>
          <wp:positionH relativeFrom="column">
            <wp:posOffset>-114300</wp:posOffset>
          </wp:positionH>
          <wp:positionV relativeFrom="paragraph">
            <wp:posOffset>154940</wp:posOffset>
          </wp:positionV>
          <wp:extent cx="1257300" cy="719455"/>
          <wp:effectExtent l="0" t="0" r="0" b="4445"/>
          <wp:wrapNone/>
          <wp:docPr id="4" name="Billede 4"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E" w:eastAsia="en-IE"/>
      </w:rPr>
      <w:drawing>
        <wp:anchor distT="0" distB="0" distL="114300" distR="114300" simplePos="0" relativeHeight="251676672" behindDoc="1" locked="0" layoutInCell="1" allowOverlap="1" wp14:anchorId="4AAB9920" wp14:editId="341E3F7C">
          <wp:simplePos x="0" y="0"/>
          <wp:positionH relativeFrom="column">
            <wp:posOffset>6172200</wp:posOffset>
          </wp:positionH>
          <wp:positionV relativeFrom="paragraph">
            <wp:posOffset>160020</wp:posOffset>
          </wp:positionV>
          <wp:extent cx="841375" cy="572770"/>
          <wp:effectExtent l="0" t="0" r="0" b="0"/>
          <wp:wrapThrough wrapText="bothSides">
            <wp:wrapPolygon edited="0">
              <wp:start x="0" y="0"/>
              <wp:lineTo x="0" y="20834"/>
              <wp:lineTo x="21029" y="20834"/>
              <wp:lineTo x="21029" y="0"/>
              <wp:lineTo x="0" y="0"/>
            </wp:wrapPolygon>
          </wp:wrapThrough>
          <wp:docPr id="7"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1375" cy="572770"/>
                  </a:xfrm>
                  <a:prstGeom prst="rect">
                    <a:avLst/>
                  </a:prstGeom>
                  <a:noFill/>
                </pic:spPr>
              </pic:pic>
            </a:graphicData>
          </a:graphic>
          <wp14:sizeRelH relativeFrom="page">
            <wp14:pctWidth>0</wp14:pctWidth>
          </wp14:sizeRelH>
          <wp14:sizeRelV relativeFrom="page">
            <wp14:pctHeight>0</wp14:pctHeight>
          </wp14:sizeRelV>
        </wp:anchor>
      </w:drawing>
    </w:r>
    <w:r>
      <w:tab/>
    </w:r>
    <w:r>
      <w:rPr>
        <w:noProof/>
        <w:lang w:val="en-IE" w:eastAsia="en-IE"/>
      </w:rPr>
      <mc:AlternateContent>
        <mc:Choice Requires="wps">
          <w:drawing>
            <wp:anchor distT="0" distB="0" distL="114300" distR="114300" simplePos="0" relativeHeight="251673600" behindDoc="0" locked="0" layoutInCell="1" allowOverlap="1" wp14:anchorId="0776503E" wp14:editId="60F105FB">
              <wp:simplePos x="0" y="0"/>
              <wp:positionH relativeFrom="column">
                <wp:posOffset>4229100</wp:posOffset>
              </wp:positionH>
              <wp:positionV relativeFrom="paragraph">
                <wp:posOffset>141605</wp:posOffset>
              </wp:positionV>
              <wp:extent cx="2057400" cy="647700"/>
              <wp:effectExtent l="0" t="0" r="0" b="0"/>
              <wp:wrapNone/>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A90E9E" w:rsidRPr="003160A6" w:rsidRDefault="00A90E9E"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w:t>
                          </w:r>
                          <w:proofErr w:type="spellStart"/>
                          <w:r w:rsidRPr="003160A6">
                            <w:rPr>
                              <w:i/>
                              <w:iCs/>
                              <w:color w:val="08374B"/>
                              <w:sz w:val="16"/>
                              <w:szCs w:val="20"/>
                            </w:rPr>
                            <w:t>programme</w:t>
                          </w:r>
                          <w:proofErr w:type="spellEnd"/>
                          <w:r w:rsidRPr="003160A6">
                            <w:rPr>
                              <w:i/>
                              <w:iCs/>
                              <w:color w:val="08374B"/>
                              <w:sz w:val="16"/>
                              <w:szCs w:val="20"/>
                            </w:rPr>
                            <w:t xml:space="preserve"> </w:t>
                          </w:r>
                          <w:r w:rsidRPr="003160A6">
                            <w:rPr>
                              <w:color w:val="08374B"/>
                              <w:sz w:val="16"/>
                              <w:szCs w:val="20"/>
                            </w:rPr>
                            <w:t>under grant agreement No 636329”.</w:t>
                          </w:r>
                        </w:p>
                        <w:p w:rsidR="00A90E9E" w:rsidRPr="003160A6" w:rsidRDefault="00A90E9E">
                          <w:pPr>
                            <w:rPr>
                              <w:color w:val="08374B"/>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0776503E" id="_x0000_t202" coordsize="21600,21600" o:spt="202" path="m,l,21600r21600,l21600,xe">
              <v:stroke joinstyle="miter"/>
              <v:path gradientshapeok="t" o:connecttype="rect"/>
            </v:shapetype>
            <v:shape id="_x0000_s1031" type="#_x0000_t202" style="position:absolute;margin-left:333pt;margin-top:11.15pt;width:162pt;height:5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" filled="f" stroked="f">
              <v:textbox>
                <w:txbxContent>
                  <w:p w:rsidR="008C2BF9" w:rsidRPr="003160A6" w:rsidRDefault="008C2BF9" w:rsidP="00E03893">
                    <w:pPr>
                      <w:autoSpaceDE w:val="0"/>
                      <w:autoSpaceDN w:val="0"/>
                      <w:rPr>
                        <w:color w:val="08374B"/>
                        <w:sz w:val="16"/>
                        <w:szCs w:val="20"/>
                      </w:rPr>
                    </w:pPr>
                    <w:r w:rsidRPr="003160A6">
                      <w:rPr>
                        <w:color w:val="08374B"/>
                        <w:sz w:val="16"/>
                        <w:szCs w:val="20"/>
                      </w:rPr>
                      <w:t xml:space="preserve">“This project has received funding from the </w:t>
                    </w:r>
                    <w:r w:rsidRPr="003160A6">
                      <w:rPr>
                        <w:i/>
                        <w:iCs/>
                        <w:color w:val="08374B"/>
                        <w:sz w:val="16"/>
                        <w:szCs w:val="20"/>
                      </w:rPr>
                      <w:t xml:space="preserve">European Union’s Horizon 2020 research and innovation programme </w:t>
                    </w:r>
                    <w:r w:rsidRPr="003160A6">
                      <w:rPr>
                        <w:color w:val="08374B"/>
                        <w:sz w:val="16"/>
                        <w:szCs w:val="20"/>
                      </w:rPr>
                      <w:t>under grant agreement No 636329”.</w:t>
                    </w:r>
                  </w:p>
                  <w:p w:rsidR="008C2BF9" w:rsidRPr="003160A6" w:rsidRDefault="008C2BF9">
                    <w:pPr>
                      <w:rPr>
                        <w:color w:val="08374B"/>
                        <w:sz w:val="20"/>
                      </w:rPr>
                    </w:pPr>
                  </w:p>
                </w:txbxContent>
              </v:textbox>
            </v:shape>
          </w:pict>
        </mc:Fallback>
      </mc:AlternateContent>
    </w:r>
  </w:p>
  <w:p w:rsidR="00A90E9E" w:rsidRDefault="00A90E9E">
    <w:r>
      <w:rPr>
        <w:noProof/>
        <w:lang w:val="en-IE" w:eastAsia="en-IE"/>
      </w:rPr>
      <mc:AlternateContent>
        <mc:Choice Requires="wps">
          <w:drawing>
            <wp:anchor distT="0" distB="0" distL="114300" distR="114300" simplePos="0" relativeHeight="251684864" behindDoc="0" locked="0" layoutInCell="1" allowOverlap="1" wp14:anchorId="197F5583" wp14:editId="45004893">
              <wp:simplePos x="0" y="0"/>
              <wp:positionH relativeFrom="column">
                <wp:posOffset>2171700</wp:posOffset>
              </wp:positionH>
              <wp:positionV relativeFrom="paragraph">
                <wp:posOffset>1905</wp:posOffset>
              </wp:positionV>
              <wp:extent cx="2057400" cy="647700"/>
              <wp:effectExtent l="0" t="0" r="0" b="0"/>
              <wp:wrapNone/>
              <wp:docPr id="1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47700"/>
                      </a:xfrm>
                      <a:prstGeom prst="rect">
                        <a:avLst/>
                      </a:prstGeom>
                      <a:noFill/>
                      <a:ln w="9525">
                        <a:noFill/>
                        <a:miter lim="800000"/>
                        <a:headEnd/>
                        <a:tailEnd/>
                      </a:ln>
                    </wps:spPr>
                    <wps:txbx>
                      <w:txbxContent>
                        <w:p w:rsidR="00A90E9E" w:rsidRPr="003160A6" w:rsidRDefault="00A90E9E" w:rsidP="003160A6">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012ECE">
                            <w:rPr>
                              <w:b/>
                              <w:bCs/>
                              <w:noProof/>
                              <w:color w:val="08374B"/>
                              <w:sz w:val="20"/>
                            </w:rPr>
                            <w:t>20</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012ECE">
                            <w:rPr>
                              <w:b/>
                              <w:bCs/>
                              <w:noProof/>
                              <w:color w:val="08374B"/>
                              <w:sz w:val="20"/>
                            </w:rPr>
                            <w:t>22</w:t>
                          </w:r>
                          <w:r w:rsidRPr="003160A6">
                            <w:rPr>
                              <w:b/>
                              <w:bCs/>
                              <w:color w:val="08374B"/>
                              <w:sz w:val="20"/>
                              <w:szCs w:val="24"/>
                            </w:rPr>
                            <w:fldChar w:fldCharType="end"/>
                          </w:r>
                        </w:p>
                        <w:p w:rsidR="00A90E9E" w:rsidRPr="003160A6" w:rsidRDefault="00A90E9E" w:rsidP="003160A6">
                          <w:pPr>
                            <w:autoSpaceDE w:val="0"/>
                            <w:autoSpaceDN w:val="0"/>
                            <w:jc w:val="center"/>
                            <w:rPr>
                              <w:color w:val="08374B"/>
                              <w:sz w:val="20"/>
                              <w:szCs w:val="20"/>
                            </w:rPr>
                          </w:pPr>
                        </w:p>
                        <w:p w:rsidR="00A90E9E" w:rsidRPr="003160A6" w:rsidRDefault="00A90E9E" w:rsidP="003160A6">
                          <w:pPr>
                            <w:jc w:val="center"/>
                            <w:rPr>
                              <w:color w:val="08374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7F5583" id="_x0000_t202" coordsize="21600,21600" o:spt="202" path="m,l,21600r21600,l21600,xe">
              <v:stroke joinstyle="miter"/>
              <v:path gradientshapeok="t" o:connecttype="rect"/>
            </v:shapetype>
            <v:shape id="_x0000_s1033" type="#_x0000_t202" style="position:absolute;margin-left:171pt;margin-top:.15pt;width:162pt;height:5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" filled="f" stroked="f">
              <v:textbox>
                <w:txbxContent>
                  <w:p w:rsidR="00A90E9E" w:rsidRPr="003160A6" w:rsidRDefault="00A90E9E" w:rsidP="003160A6">
                    <w:pPr>
                      <w:pStyle w:val="Footer"/>
                      <w:jc w:val="center"/>
                      <w:rPr>
                        <w:rFonts w:ascii="Verdana" w:hAnsi="Verdana"/>
                        <w:color w:val="08374B"/>
                        <w:sz w:val="20"/>
                      </w:rPr>
                    </w:pPr>
                    <w:r w:rsidRPr="003160A6">
                      <w:rPr>
                        <w:color w:val="08374B"/>
                        <w:sz w:val="20"/>
                        <w:szCs w:val="20"/>
                      </w:rPr>
                      <w:t>Page</w:t>
                    </w:r>
                    <w:r w:rsidRPr="003160A6">
                      <w:rPr>
                        <w:color w:val="08374B"/>
                        <w:sz w:val="20"/>
                      </w:rPr>
                      <w:t xml:space="preserve"> </w:t>
                    </w:r>
                    <w:r w:rsidRPr="003160A6">
                      <w:rPr>
                        <w:b/>
                        <w:bCs/>
                        <w:color w:val="08374B"/>
                        <w:sz w:val="20"/>
                        <w:szCs w:val="24"/>
                      </w:rPr>
                      <w:fldChar w:fldCharType="begin"/>
                    </w:r>
                    <w:r w:rsidRPr="003160A6">
                      <w:rPr>
                        <w:b/>
                        <w:bCs/>
                        <w:color w:val="08374B"/>
                        <w:sz w:val="20"/>
                      </w:rPr>
                      <w:instrText xml:space="preserve"> PAGE </w:instrText>
                    </w:r>
                    <w:r w:rsidRPr="003160A6">
                      <w:rPr>
                        <w:b/>
                        <w:bCs/>
                        <w:color w:val="08374B"/>
                        <w:sz w:val="20"/>
                        <w:szCs w:val="24"/>
                      </w:rPr>
                      <w:fldChar w:fldCharType="separate"/>
                    </w:r>
                    <w:r w:rsidR="00012ECE">
                      <w:rPr>
                        <w:b/>
                        <w:bCs/>
                        <w:noProof/>
                        <w:color w:val="08374B"/>
                        <w:sz w:val="20"/>
                      </w:rPr>
                      <w:t>20</w:t>
                    </w:r>
                    <w:r w:rsidRPr="003160A6">
                      <w:rPr>
                        <w:b/>
                        <w:bCs/>
                        <w:color w:val="08374B"/>
                        <w:sz w:val="20"/>
                        <w:szCs w:val="24"/>
                      </w:rPr>
                      <w:fldChar w:fldCharType="end"/>
                    </w:r>
                    <w:r w:rsidRPr="003160A6">
                      <w:rPr>
                        <w:color w:val="08374B"/>
                        <w:sz w:val="20"/>
                      </w:rPr>
                      <w:t xml:space="preserve"> of </w:t>
                    </w:r>
                    <w:r w:rsidRPr="003160A6">
                      <w:rPr>
                        <w:b/>
                        <w:bCs/>
                        <w:color w:val="08374B"/>
                        <w:sz w:val="20"/>
                        <w:szCs w:val="24"/>
                      </w:rPr>
                      <w:fldChar w:fldCharType="begin"/>
                    </w:r>
                    <w:r w:rsidRPr="003160A6">
                      <w:rPr>
                        <w:b/>
                        <w:bCs/>
                        <w:color w:val="08374B"/>
                        <w:sz w:val="20"/>
                      </w:rPr>
                      <w:instrText xml:space="preserve"> NUMPAGES  </w:instrText>
                    </w:r>
                    <w:r w:rsidRPr="003160A6">
                      <w:rPr>
                        <w:b/>
                        <w:bCs/>
                        <w:color w:val="08374B"/>
                        <w:sz w:val="20"/>
                        <w:szCs w:val="24"/>
                      </w:rPr>
                      <w:fldChar w:fldCharType="separate"/>
                    </w:r>
                    <w:r w:rsidR="00012ECE">
                      <w:rPr>
                        <w:b/>
                        <w:bCs/>
                        <w:noProof/>
                        <w:color w:val="08374B"/>
                        <w:sz w:val="20"/>
                      </w:rPr>
                      <w:t>22</w:t>
                    </w:r>
                    <w:r w:rsidRPr="003160A6">
                      <w:rPr>
                        <w:b/>
                        <w:bCs/>
                        <w:color w:val="08374B"/>
                        <w:sz w:val="20"/>
                        <w:szCs w:val="24"/>
                      </w:rPr>
                      <w:fldChar w:fldCharType="end"/>
                    </w:r>
                  </w:p>
                  <w:p w:rsidR="00A90E9E" w:rsidRPr="003160A6" w:rsidRDefault="00A90E9E" w:rsidP="003160A6">
                    <w:pPr>
                      <w:autoSpaceDE w:val="0"/>
                      <w:autoSpaceDN w:val="0"/>
                      <w:jc w:val="center"/>
                      <w:rPr>
                        <w:color w:val="08374B"/>
                        <w:sz w:val="20"/>
                        <w:szCs w:val="20"/>
                      </w:rPr>
                    </w:pPr>
                  </w:p>
                  <w:p w:rsidR="00A90E9E" w:rsidRPr="003160A6" w:rsidRDefault="00A90E9E" w:rsidP="003160A6">
                    <w:pPr>
                      <w:jc w:val="center"/>
                      <w:rPr>
                        <w:color w:val="08374B"/>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94D" w:rsidRDefault="0008094D" w:rsidP="00C87207">
      <w:pPr>
        <w:spacing w:after="0" w:line="240" w:lineRule="auto"/>
      </w:pPr>
      <w:r>
        <w:separator/>
      </w:r>
    </w:p>
  </w:footnote>
  <w:footnote w:type="continuationSeparator" w:id="0">
    <w:p w:rsidR="0008094D" w:rsidRDefault="0008094D" w:rsidP="00C872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B0F" w:rsidRDefault="0008094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016251" o:spid="_x0000_s2050" type="#_x0000_t136" style="position:absolute;margin-left:0;margin-top:0;width:595.2pt;height:62.65pt;rotation:315;z-index:-251613184;mso-position-horizontal:center;mso-position-horizontal-relative:margin;mso-position-vertical:center;mso-position-vertical-relative:margin" o:allowincell="f" fillcolor="silver" stroked="f">
          <v:fill opacity=".5"/>
          <v:textpath style="font-family:&quot;Helvetica&quot;;font-size:1pt" string="Draft IALA working pape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9E" w:rsidRPr="00C87207" w:rsidRDefault="0008094D" w:rsidP="00F36AA8">
    <w:pPr>
      <w:pStyle w:val="Header"/>
      <w:tabs>
        <w:tab w:val="clear" w:pos="4986"/>
        <w:tab w:val="clear" w:pos="9972"/>
      </w:tabs>
      <w:ind w:firstLine="72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016252" o:spid="_x0000_s2051" type="#_x0000_t136" style="position:absolute;left:0;text-align:left;margin-left:0;margin-top:0;width:595.2pt;height:62.65pt;rotation:315;z-index:-251611136;mso-position-horizontal:center;mso-position-horizontal-relative:margin;mso-position-vertical:center;mso-position-vertical-relative:margin" o:allowincell="f" fillcolor="silver" stroked="f">
          <v:fill opacity=".5"/>
          <v:textpath style="font-family:&quot;Helvetica&quot;;font-size:1pt" string="Draft IALA working paper"/>
          <w10:wrap anchorx="margin" anchory="margin"/>
        </v:shape>
      </w:pict>
    </w:r>
  </w:p>
  <w:p w:rsidR="00A90E9E" w:rsidRPr="00F36AA8" w:rsidRDefault="00A90E9E" w:rsidP="00F36A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9E" w:rsidRDefault="0008094D" w:rsidP="00F36AA8">
    <w:pPr>
      <w:pStyle w:val="Header"/>
      <w:tabs>
        <w:tab w:val="clear" w:pos="4986"/>
        <w:tab w:val="clear" w:pos="9972"/>
      </w:tabs>
      <w:ind w:firstLine="72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016250" o:spid="_x0000_s2049" type="#_x0000_t136" style="position:absolute;left:0;text-align:left;margin-left:0;margin-top:0;width:595.2pt;height:62.65pt;rotation:315;z-index:-251615232;mso-position-horizontal:center;mso-position-horizontal-relative:margin;mso-position-vertical:center;mso-position-vertical-relative:margin" o:allowincell="f" fillcolor="silver" stroked="f">
          <v:fill opacity=".5"/>
          <v:textpath style="font-family:&quot;Helvetica&quot;;font-size:1pt" string="Draft IALA working paper"/>
          <w10:wrap anchorx="margin" anchory="margin"/>
        </v:shape>
      </w:pict>
    </w:r>
    <w:r w:rsidR="00A90E9E">
      <w:rPr>
        <w:noProof/>
        <w:lang w:val="en-IE" w:eastAsia="en-IE"/>
      </w:rPr>
      <w:drawing>
        <wp:anchor distT="0" distB="0" distL="114300" distR="114300" simplePos="0" relativeHeight="251694080" behindDoc="1" locked="0" layoutInCell="1" allowOverlap="1" wp14:anchorId="1320D923" wp14:editId="6E36C098">
          <wp:simplePos x="0" y="0"/>
          <wp:positionH relativeFrom="column">
            <wp:posOffset>1567168</wp:posOffset>
          </wp:positionH>
          <wp:positionV relativeFrom="paragraph">
            <wp:posOffset>-448310</wp:posOffset>
          </wp:positionV>
          <wp:extent cx="3444240" cy="1971040"/>
          <wp:effectExtent l="0" t="0" r="3810" b="0"/>
          <wp:wrapNone/>
          <wp:docPr id="5" name="Billede 28" descr="C:\Users\b002190\AppData\Local\Microsoft\Windows\Temporary Internet Files\Content.Word\Nyt billed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b002190\AppData\Local\Microsoft\Windows\Temporary Internet Files\Content.Word\Nyt billede (6).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44240" cy="1971040"/>
                  </a:xfrm>
                  <a:prstGeom prst="rect">
                    <a:avLst/>
                  </a:prstGeom>
                  <a:noFill/>
                  <a:ln>
                    <a:noFill/>
                  </a:ln>
                </pic:spPr>
              </pic:pic>
            </a:graphicData>
          </a:graphic>
          <wp14:sizeRelH relativeFrom="page">
            <wp14:pctWidth>0</wp14:pctWidth>
          </wp14:sizeRelH>
          <wp14:sizeRelV relativeFrom="page">
            <wp14:pctHeight>0</wp14:pctHeight>
          </wp14:sizeRelV>
        </wp:anchor>
      </w:drawing>
    </w:r>
    <w:r w:rsidR="00A90E9E">
      <w:tab/>
    </w:r>
    <w:r w:rsidR="00A90E9E">
      <w:tab/>
    </w:r>
    <w:r w:rsidR="00A90E9E">
      <w:tab/>
    </w:r>
    <w:r w:rsidR="00A90E9E">
      <w:tab/>
    </w:r>
    <w:r w:rsidR="00A90E9E">
      <w:tab/>
    </w:r>
    <w:r w:rsidR="00A90E9E">
      <w:tab/>
      <w:t xml:space="preserve">    </w:t>
    </w:r>
  </w:p>
  <w:p w:rsidR="00A90E9E" w:rsidRDefault="00A90E9E" w:rsidP="00F36AA8">
    <w:pPr>
      <w:pStyle w:val="Header"/>
      <w:tabs>
        <w:tab w:val="clear" w:pos="4986"/>
        <w:tab w:val="clear" w:pos="9972"/>
      </w:tabs>
      <w:ind w:firstLine="720"/>
      <w:jc w:val="both"/>
    </w:pPr>
  </w:p>
  <w:p w:rsidR="00A90E9E" w:rsidRDefault="00A90E9E" w:rsidP="00F36AA8">
    <w:pPr>
      <w:pStyle w:val="Header"/>
      <w:tabs>
        <w:tab w:val="clear" w:pos="4986"/>
        <w:tab w:val="clear" w:pos="9972"/>
      </w:tabs>
      <w:ind w:firstLine="720"/>
      <w:jc w:val="both"/>
    </w:pPr>
  </w:p>
  <w:p w:rsidR="00A90E9E" w:rsidRDefault="00A90E9E" w:rsidP="00F36AA8">
    <w:pPr>
      <w:pStyle w:val="Header"/>
      <w:tabs>
        <w:tab w:val="clear" w:pos="4986"/>
        <w:tab w:val="clear" w:pos="9972"/>
      </w:tabs>
      <w:ind w:firstLine="720"/>
      <w:jc w:val="both"/>
    </w:pPr>
  </w:p>
  <w:p w:rsidR="00A90E9E" w:rsidRDefault="00A90E9E" w:rsidP="00F36AA8">
    <w:pPr>
      <w:pStyle w:val="Header"/>
      <w:tabs>
        <w:tab w:val="clear" w:pos="4986"/>
        <w:tab w:val="clear" w:pos="9972"/>
      </w:tabs>
      <w:ind w:firstLine="720"/>
      <w:jc w:val="both"/>
    </w:pPr>
  </w:p>
  <w:p w:rsidR="00A90E9E" w:rsidRDefault="00A90E9E" w:rsidP="00F36AA8">
    <w:pPr>
      <w:pStyle w:val="Header"/>
      <w:tabs>
        <w:tab w:val="clear" w:pos="4986"/>
        <w:tab w:val="clear" w:pos="9972"/>
      </w:tabs>
      <w:ind w:firstLine="720"/>
      <w:jc w:val="both"/>
    </w:pPr>
  </w:p>
  <w:p w:rsidR="00A90E9E" w:rsidRDefault="00A90E9E" w:rsidP="00F36AA8">
    <w:pPr>
      <w:pStyle w:val="Header"/>
      <w:tabs>
        <w:tab w:val="clear" w:pos="4986"/>
        <w:tab w:val="clear" w:pos="9972"/>
      </w:tabs>
      <w:ind w:firstLine="720"/>
      <w:jc w:val="both"/>
    </w:pPr>
  </w:p>
  <w:p w:rsidR="00A90E9E" w:rsidRDefault="00A90E9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B0F" w:rsidRDefault="0008094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016254" o:spid="_x0000_s2053" type="#_x0000_t136" style="position:absolute;margin-left:0;margin-top:0;width:595.2pt;height:62.65pt;rotation:315;z-index:-251607040;mso-position-horizontal:center;mso-position-horizontal-relative:margin;mso-position-vertical:center;mso-position-vertical-relative:margin" o:allowincell="f" fillcolor="silver" stroked="f">
          <v:fill opacity=".5"/>
          <v:textpath style="font-family:&quot;Helvetica&quot;;font-size:1pt" string="Draft IALA working paper"/>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B0F" w:rsidRDefault="0008094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016255" o:spid="_x0000_s2054" type="#_x0000_t136" style="position:absolute;margin-left:0;margin-top:0;width:595.2pt;height:62.65pt;rotation:315;z-index:-251604992;mso-position-horizontal:center;mso-position-horizontal-relative:margin;mso-position-vertical:center;mso-position-vertical-relative:margin" o:allowincell="f" fillcolor="silver" stroked="f">
          <v:fill opacity=".5"/>
          <v:textpath style="font-family:&quot;Helvetica&quot;;font-size:1pt" string="Draft IALA working paper"/>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E9E" w:rsidRPr="00C87207" w:rsidRDefault="0008094D" w:rsidP="007535E9">
    <w:pPr>
      <w:pStyle w:val="Header"/>
      <w:tabs>
        <w:tab w:val="clear" w:pos="4986"/>
        <w:tab w:val="clear" w:pos="9972"/>
      </w:tabs>
      <w:ind w:firstLine="720"/>
      <w:jc w:val="both"/>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016253" o:spid="_x0000_s2052" type="#_x0000_t136" style="position:absolute;left:0;text-align:left;margin-left:0;margin-top:0;width:595.2pt;height:62.65pt;rotation:315;z-index:-251609088;mso-position-horizontal:center;mso-position-horizontal-relative:margin;mso-position-vertical:center;mso-position-vertical-relative:margin" o:allowincell="f" fillcolor="silver" stroked="f">
          <v:fill opacity=".5"/>
          <v:textpath style="font-family:&quot;Helvetica&quot;;font-size:1pt" string="Draft IALA working pape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74E0984"/>
    <w:lvl w:ilvl="0">
      <w:start w:val="1"/>
      <w:numFmt w:val="decimal"/>
      <w:lvlText w:val="%1."/>
      <w:lvlJc w:val="left"/>
      <w:pPr>
        <w:tabs>
          <w:tab w:val="num" w:pos="1492"/>
        </w:tabs>
        <w:ind w:left="1492" w:hanging="360"/>
      </w:pPr>
    </w:lvl>
  </w:abstractNum>
  <w:abstractNum w:abstractNumId="1">
    <w:nsid w:val="FFFFFF7D"/>
    <w:multiLevelType w:val="singleLevel"/>
    <w:tmpl w:val="E84408E8"/>
    <w:lvl w:ilvl="0">
      <w:start w:val="1"/>
      <w:numFmt w:val="decimal"/>
      <w:lvlText w:val="%1."/>
      <w:lvlJc w:val="left"/>
      <w:pPr>
        <w:tabs>
          <w:tab w:val="num" w:pos="1209"/>
        </w:tabs>
        <w:ind w:left="1209" w:hanging="360"/>
      </w:pPr>
    </w:lvl>
  </w:abstractNum>
  <w:abstractNum w:abstractNumId="2">
    <w:nsid w:val="FFFFFF7E"/>
    <w:multiLevelType w:val="singleLevel"/>
    <w:tmpl w:val="F1BE871C"/>
    <w:lvl w:ilvl="0">
      <w:start w:val="1"/>
      <w:numFmt w:val="decimal"/>
      <w:lvlText w:val="%1."/>
      <w:lvlJc w:val="left"/>
      <w:pPr>
        <w:tabs>
          <w:tab w:val="num" w:pos="926"/>
        </w:tabs>
        <w:ind w:left="926" w:hanging="360"/>
      </w:pPr>
    </w:lvl>
  </w:abstractNum>
  <w:abstractNum w:abstractNumId="3">
    <w:nsid w:val="FFFFFF7F"/>
    <w:multiLevelType w:val="singleLevel"/>
    <w:tmpl w:val="70284C36"/>
    <w:lvl w:ilvl="0">
      <w:start w:val="1"/>
      <w:numFmt w:val="decimal"/>
      <w:lvlText w:val="%1."/>
      <w:lvlJc w:val="left"/>
      <w:pPr>
        <w:tabs>
          <w:tab w:val="num" w:pos="643"/>
        </w:tabs>
        <w:ind w:left="643" w:hanging="360"/>
      </w:pPr>
    </w:lvl>
  </w:abstractNum>
  <w:abstractNum w:abstractNumId="4">
    <w:nsid w:val="FFFFFF80"/>
    <w:multiLevelType w:val="singleLevel"/>
    <w:tmpl w:val="4EF0AB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F54B70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E6FC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4B2CC6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EB2B59C"/>
    <w:lvl w:ilvl="0">
      <w:start w:val="1"/>
      <w:numFmt w:val="decimal"/>
      <w:lvlText w:val="%1."/>
      <w:lvlJc w:val="left"/>
      <w:pPr>
        <w:tabs>
          <w:tab w:val="num" w:pos="360"/>
        </w:tabs>
        <w:ind w:left="360" w:hanging="360"/>
      </w:pPr>
    </w:lvl>
  </w:abstractNum>
  <w:abstractNum w:abstractNumId="9">
    <w:nsid w:val="FFFFFF89"/>
    <w:multiLevelType w:val="singleLevel"/>
    <w:tmpl w:val="C868CCB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420164E7"/>
    <w:multiLevelType w:val="hybridMultilevel"/>
    <w:tmpl w:val="84DC4B2A"/>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nsid w:val="4AA6064A"/>
    <w:multiLevelType w:val="hybridMultilevel"/>
    <w:tmpl w:val="0AD62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7CCE2C87"/>
    <w:multiLevelType w:val="multilevel"/>
    <w:tmpl w:val="9C5A8F1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D6B"/>
    <w:rsid w:val="00005268"/>
    <w:rsid w:val="00012ECE"/>
    <w:rsid w:val="00022D28"/>
    <w:rsid w:val="00033272"/>
    <w:rsid w:val="00036D2E"/>
    <w:rsid w:val="000447DB"/>
    <w:rsid w:val="00044AF6"/>
    <w:rsid w:val="00076C70"/>
    <w:rsid w:val="0008094D"/>
    <w:rsid w:val="000A1951"/>
    <w:rsid w:val="000C38AB"/>
    <w:rsid w:val="000E06F4"/>
    <w:rsid w:val="000E1AA1"/>
    <w:rsid w:val="000F6B91"/>
    <w:rsid w:val="0011085D"/>
    <w:rsid w:val="00112C06"/>
    <w:rsid w:val="00115068"/>
    <w:rsid w:val="00122B4E"/>
    <w:rsid w:val="0012735D"/>
    <w:rsid w:val="00163BEA"/>
    <w:rsid w:val="001A41F5"/>
    <w:rsid w:val="001B64FF"/>
    <w:rsid w:val="001E3906"/>
    <w:rsid w:val="001F4233"/>
    <w:rsid w:val="001F54E0"/>
    <w:rsid w:val="002051D6"/>
    <w:rsid w:val="00226294"/>
    <w:rsid w:val="00236E60"/>
    <w:rsid w:val="00254931"/>
    <w:rsid w:val="0025532F"/>
    <w:rsid w:val="00255CCB"/>
    <w:rsid w:val="00263B46"/>
    <w:rsid w:val="00273EA5"/>
    <w:rsid w:val="00281D41"/>
    <w:rsid w:val="00284B14"/>
    <w:rsid w:val="0029222D"/>
    <w:rsid w:val="002A6BEE"/>
    <w:rsid w:val="002B20CE"/>
    <w:rsid w:val="002B2906"/>
    <w:rsid w:val="002B5AAF"/>
    <w:rsid w:val="003021AF"/>
    <w:rsid w:val="003160A6"/>
    <w:rsid w:val="00324DC2"/>
    <w:rsid w:val="00344615"/>
    <w:rsid w:val="003956BA"/>
    <w:rsid w:val="003B3351"/>
    <w:rsid w:val="003C090A"/>
    <w:rsid w:val="003E1667"/>
    <w:rsid w:val="003F2C69"/>
    <w:rsid w:val="00413E46"/>
    <w:rsid w:val="00431389"/>
    <w:rsid w:val="0049500A"/>
    <w:rsid w:val="00497024"/>
    <w:rsid w:val="004A254F"/>
    <w:rsid w:val="004A27DC"/>
    <w:rsid w:val="004D44DD"/>
    <w:rsid w:val="004E33AD"/>
    <w:rsid w:val="005074CA"/>
    <w:rsid w:val="005337B6"/>
    <w:rsid w:val="00534252"/>
    <w:rsid w:val="005534DD"/>
    <w:rsid w:val="00595808"/>
    <w:rsid w:val="005A7513"/>
    <w:rsid w:val="005C2329"/>
    <w:rsid w:val="005E4D9C"/>
    <w:rsid w:val="005E5036"/>
    <w:rsid w:val="005E7117"/>
    <w:rsid w:val="00601965"/>
    <w:rsid w:val="00602939"/>
    <w:rsid w:val="006271FF"/>
    <w:rsid w:val="00633D13"/>
    <w:rsid w:val="00645570"/>
    <w:rsid w:val="006A1690"/>
    <w:rsid w:val="006B7186"/>
    <w:rsid w:val="006C5B0F"/>
    <w:rsid w:val="006F1938"/>
    <w:rsid w:val="006F3946"/>
    <w:rsid w:val="007022ED"/>
    <w:rsid w:val="007138B2"/>
    <w:rsid w:val="00731F8C"/>
    <w:rsid w:val="007320DB"/>
    <w:rsid w:val="00740337"/>
    <w:rsid w:val="007535E9"/>
    <w:rsid w:val="00757223"/>
    <w:rsid w:val="007578FC"/>
    <w:rsid w:val="007818A4"/>
    <w:rsid w:val="00785E75"/>
    <w:rsid w:val="00792D6B"/>
    <w:rsid w:val="0079590F"/>
    <w:rsid w:val="00795D8F"/>
    <w:rsid w:val="007A4654"/>
    <w:rsid w:val="007A7684"/>
    <w:rsid w:val="007C40FB"/>
    <w:rsid w:val="007F5510"/>
    <w:rsid w:val="00810A21"/>
    <w:rsid w:val="00835E60"/>
    <w:rsid w:val="008711BD"/>
    <w:rsid w:val="008C2BF9"/>
    <w:rsid w:val="008C54BB"/>
    <w:rsid w:val="008E27B0"/>
    <w:rsid w:val="008F55EA"/>
    <w:rsid w:val="00905BA2"/>
    <w:rsid w:val="00913452"/>
    <w:rsid w:val="0092215A"/>
    <w:rsid w:val="0094195D"/>
    <w:rsid w:val="009525EE"/>
    <w:rsid w:val="00964DB5"/>
    <w:rsid w:val="009660C0"/>
    <w:rsid w:val="00966B4C"/>
    <w:rsid w:val="00976E6A"/>
    <w:rsid w:val="00977E47"/>
    <w:rsid w:val="009833EF"/>
    <w:rsid w:val="009859F9"/>
    <w:rsid w:val="009F2F38"/>
    <w:rsid w:val="009F3CDB"/>
    <w:rsid w:val="009F4F63"/>
    <w:rsid w:val="00A12EBE"/>
    <w:rsid w:val="00A222C5"/>
    <w:rsid w:val="00A22EF4"/>
    <w:rsid w:val="00A4417A"/>
    <w:rsid w:val="00A71A9C"/>
    <w:rsid w:val="00A77636"/>
    <w:rsid w:val="00A90E9E"/>
    <w:rsid w:val="00A9401F"/>
    <w:rsid w:val="00AC2C8A"/>
    <w:rsid w:val="00AC418E"/>
    <w:rsid w:val="00AE6A0C"/>
    <w:rsid w:val="00B00A4A"/>
    <w:rsid w:val="00B10FA4"/>
    <w:rsid w:val="00B16623"/>
    <w:rsid w:val="00B37243"/>
    <w:rsid w:val="00B60AF9"/>
    <w:rsid w:val="00B62DFA"/>
    <w:rsid w:val="00BB7DDD"/>
    <w:rsid w:val="00BC7894"/>
    <w:rsid w:val="00BD2B20"/>
    <w:rsid w:val="00BD5193"/>
    <w:rsid w:val="00BF3713"/>
    <w:rsid w:val="00BF6A9B"/>
    <w:rsid w:val="00C01299"/>
    <w:rsid w:val="00C313CD"/>
    <w:rsid w:val="00C87207"/>
    <w:rsid w:val="00C92248"/>
    <w:rsid w:val="00CC370C"/>
    <w:rsid w:val="00CC46F7"/>
    <w:rsid w:val="00CD2B96"/>
    <w:rsid w:val="00D0513C"/>
    <w:rsid w:val="00D34F53"/>
    <w:rsid w:val="00D416DD"/>
    <w:rsid w:val="00D50435"/>
    <w:rsid w:val="00D5177D"/>
    <w:rsid w:val="00D52B69"/>
    <w:rsid w:val="00D61969"/>
    <w:rsid w:val="00D64AB1"/>
    <w:rsid w:val="00D7522F"/>
    <w:rsid w:val="00D80BCC"/>
    <w:rsid w:val="00D85A2A"/>
    <w:rsid w:val="00D930BB"/>
    <w:rsid w:val="00D95AFF"/>
    <w:rsid w:val="00DC7C69"/>
    <w:rsid w:val="00DE0976"/>
    <w:rsid w:val="00DF183B"/>
    <w:rsid w:val="00E006FB"/>
    <w:rsid w:val="00E03893"/>
    <w:rsid w:val="00E50805"/>
    <w:rsid w:val="00E86A6E"/>
    <w:rsid w:val="00E923D2"/>
    <w:rsid w:val="00E96919"/>
    <w:rsid w:val="00EC2930"/>
    <w:rsid w:val="00EC5090"/>
    <w:rsid w:val="00EE7DF2"/>
    <w:rsid w:val="00EF493D"/>
    <w:rsid w:val="00F36AA8"/>
    <w:rsid w:val="00F37F0A"/>
    <w:rsid w:val="00F40BF4"/>
    <w:rsid w:val="00F80CC8"/>
    <w:rsid w:val="00FA3F84"/>
    <w:rsid w:val="00FD19F5"/>
    <w:rsid w:val="00FD576E"/>
    <w:rsid w:val="00FD5C55"/>
    <w:rsid w:val="00FE42A0"/>
    <w:rsid w:val="00FE5B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CA253536-AE85-41B5-9DF7-CDFC6C54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E2 Normal"/>
    <w:qFormat/>
    <w:rsid w:val="0012735D"/>
    <w:rPr>
      <w:color w:val="08374B" w:themeColor="text1"/>
      <w:sz w:val="24"/>
    </w:rPr>
  </w:style>
  <w:style w:type="paragraph" w:styleId="Heading1">
    <w:name w:val="heading 1"/>
    <w:basedOn w:val="Normal"/>
    <w:next w:val="Normal"/>
    <w:link w:val="Heading1Char"/>
    <w:uiPriority w:val="9"/>
    <w:qFormat/>
    <w:rsid w:val="00B60AF9"/>
    <w:pPr>
      <w:keepNext/>
      <w:keepLines/>
      <w:numPr>
        <w:numId w:val="1"/>
      </w:numPr>
      <w:spacing w:before="480" w:after="0"/>
      <w:outlineLvl w:val="0"/>
    </w:pPr>
    <w:rPr>
      <w:rFonts w:ascii="Helvetica 55 Roman" w:eastAsiaTheme="majorEastAsia" w:hAnsi="Helvetica 55 Roman" w:cstheme="majorBidi"/>
      <w:b/>
      <w:bCs/>
      <w:color w:val="476E7D" w:themeColor="text2"/>
      <w:sz w:val="36"/>
      <w:szCs w:val="28"/>
    </w:rPr>
  </w:style>
  <w:style w:type="paragraph" w:styleId="Heading2">
    <w:name w:val="heading 2"/>
    <w:basedOn w:val="Normal"/>
    <w:next w:val="Normal"/>
    <w:link w:val="Heading2Char"/>
    <w:uiPriority w:val="9"/>
    <w:unhideWhenUsed/>
    <w:qFormat/>
    <w:rsid w:val="00B60AF9"/>
    <w:pPr>
      <w:keepNext/>
      <w:keepLines/>
      <w:numPr>
        <w:ilvl w:val="1"/>
        <w:numId w:val="1"/>
      </w:numPr>
      <w:spacing w:before="200" w:after="0"/>
      <w:outlineLvl w:val="1"/>
    </w:pPr>
    <w:rPr>
      <w:rFonts w:ascii="Helvetica 55 Roman" w:eastAsiaTheme="majorEastAsia" w:hAnsi="Helvetica 55 Roman" w:cstheme="majorBidi"/>
      <w:b/>
      <w:bCs/>
      <w:color w:val="476E7D" w:themeColor="text2"/>
      <w:sz w:val="28"/>
      <w:szCs w:val="26"/>
    </w:rPr>
  </w:style>
  <w:style w:type="paragraph" w:styleId="Heading3">
    <w:name w:val="heading 3"/>
    <w:basedOn w:val="Normal"/>
    <w:next w:val="Normal"/>
    <w:link w:val="Heading3Char"/>
    <w:uiPriority w:val="9"/>
    <w:semiHidden/>
    <w:unhideWhenUsed/>
    <w:qFormat/>
    <w:rsid w:val="00F36AA8"/>
    <w:pPr>
      <w:keepNext/>
      <w:keepLines/>
      <w:numPr>
        <w:ilvl w:val="2"/>
        <w:numId w:val="1"/>
      </w:numPr>
      <w:spacing w:before="40" w:after="0"/>
      <w:outlineLvl w:val="2"/>
    </w:pPr>
    <w:rPr>
      <w:rFonts w:asciiTheme="majorHAnsi" w:eastAsiaTheme="majorEastAsia" w:hAnsiTheme="majorHAnsi" w:cstheme="majorBidi"/>
      <w:color w:val="1F7FAD" w:themeColor="accent1" w:themeShade="7F"/>
      <w:szCs w:val="24"/>
    </w:rPr>
  </w:style>
  <w:style w:type="paragraph" w:styleId="Heading4">
    <w:name w:val="heading 4"/>
    <w:basedOn w:val="Normal"/>
    <w:next w:val="Normal"/>
    <w:link w:val="Heading4Char"/>
    <w:uiPriority w:val="9"/>
    <w:semiHidden/>
    <w:unhideWhenUsed/>
    <w:qFormat/>
    <w:rsid w:val="00F36AA8"/>
    <w:pPr>
      <w:keepNext/>
      <w:keepLines/>
      <w:numPr>
        <w:ilvl w:val="3"/>
        <w:numId w:val="1"/>
      </w:numPr>
      <w:spacing w:before="40" w:after="0"/>
      <w:outlineLvl w:val="3"/>
    </w:pPr>
    <w:rPr>
      <w:rFonts w:asciiTheme="majorHAnsi" w:eastAsiaTheme="majorEastAsia" w:hAnsiTheme="majorHAnsi" w:cstheme="majorBidi"/>
      <w:i/>
      <w:iCs/>
      <w:color w:val="54B2E0" w:themeColor="accent1" w:themeShade="BF"/>
    </w:rPr>
  </w:style>
  <w:style w:type="paragraph" w:styleId="Heading5">
    <w:name w:val="heading 5"/>
    <w:basedOn w:val="Normal"/>
    <w:next w:val="Normal"/>
    <w:link w:val="Heading5Char"/>
    <w:uiPriority w:val="9"/>
    <w:semiHidden/>
    <w:unhideWhenUsed/>
    <w:qFormat/>
    <w:rsid w:val="00F36AA8"/>
    <w:pPr>
      <w:keepNext/>
      <w:keepLines/>
      <w:numPr>
        <w:ilvl w:val="4"/>
        <w:numId w:val="1"/>
      </w:numPr>
      <w:spacing w:before="40" w:after="0"/>
      <w:outlineLvl w:val="4"/>
    </w:pPr>
    <w:rPr>
      <w:rFonts w:asciiTheme="majorHAnsi" w:eastAsiaTheme="majorEastAsia" w:hAnsiTheme="majorHAnsi" w:cstheme="majorBidi"/>
      <w:color w:val="54B2E0" w:themeColor="accent1" w:themeShade="BF"/>
    </w:rPr>
  </w:style>
  <w:style w:type="paragraph" w:styleId="Heading6">
    <w:name w:val="heading 6"/>
    <w:basedOn w:val="Normal"/>
    <w:next w:val="Normal"/>
    <w:link w:val="Heading6Char"/>
    <w:uiPriority w:val="9"/>
    <w:semiHidden/>
    <w:unhideWhenUsed/>
    <w:qFormat/>
    <w:rsid w:val="00F36AA8"/>
    <w:pPr>
      <w:keepNext/>
      <w:keepLines/>
      <w:numPr>
        <w:ilvl w:val="5"/>
        <w:numId w:val="1"/>
      </w:numPr>
      <w:spacing w:before="40" w:after="0"/>
      <w:outlineLvl w:val="5"/>
    </w:pPr>
    <w:rPr>
      <w:rFonts w:asciiTheme="majorHAnsi" w:eastAsiaTheme="majorEastAsia" w:hAnsiTheme="majorHAnsi" w:cstheme="majorBidi"/>
      <w:color w:val="1F7FAD" w:themeColor="accent1" w:themeShade="7F"/>
    </w:rPr>
  </w:style>
  <w:style w:type="paragraph" w:styleId="Heading7">
    <w:name w:val="heading 7"/>
    <w:basedOn w:val="Normal"/>
    <w:next w:val="Normal"/>
    <w:link w:val="Heading7Char"/>
    <w:uiPriority w:val="9"/>
    <w:semiHidden/>
    <w:unhideWhenUsed/>
    <w:qFormat/>
    <w:rsid w:val="00F36AA8"/>
    <w:pPr>
      <w:keepNext/>
      <w:keepLines/>
      <w:numPr>
        <w:ilvl w:val="6"/>
        <w:numId w:val="1"/>
      </w:numPr>
      <w:spacing w:before="40" w:after="0"/>
      <w:outlineLvl w:val="6"/>
    </w:pPr>
    <w:rPr>
      <w:rFonts w:asciiTheme="majorHAnsi" w:eastAsiaTheme="majorEastAsia" w:hAnsiTheme="majorHAnsi" w:cstheme="majorBidi"/>
      <w:i/>
      <w:iCs/>
      <w:color w:val="1F7FAD" w:themeColor="accent1" w:themeShade="7F"/>
    </w:rPr>
  </w:style>
  <w:style w:type="paragraph" w:styleId="Heading8">
    <w:name w:val="heading 8"/>
    <w:basedOn w:val="Normal"/>
    <w:next w:val="Normal"/>
    <w:link w:val="Heading8Char"/>
    <w:uiPriority w:val="9"/>
    <w:semiHidden/>
    <w:unhideWhenUsed/>
    <w:qFormat/>
    <w:rsid w:val="00F36AA8"/>
    <w:pPr>
      <w:keepNext/>
      <w:keepLines/>
      <w:numPr>
        <w:ilvl w:val="7"/>
        <w:numId w:val="1"/>
      </w:numPr>
      <w:spacing w:before="40" w:after="0"/>
      <w:outlineLvl w:val="7"/>
    </w:pPr>
    <w:rPr>
      <w:rFonts w:asciiTheme="majorHAnsi" w:eastAsiaTheme="majorEastAsia" w:hAnsiTheme="majorHAnsi" w:cstheme="majorBidi"/>
      <w:color w:val="0E6185" w:themeColor="text1" w:themeTint="D8"/>
      <w:sz w:val="21"/>
      <w:szCs w:val="21"/>
    </w:rPr>
  </w:style>
  <w:style w:type="paragraph" w:styleId="Heading9">
    <w:name w:val="heading 9"/>
    <w:basedOn w:val="Normal"/>
    <w:next w:val="Normal"/>
    <w:link w:val="Heading9Char"/>
    <w:uiPriority w:val="9"/>
    <w:semiHidden/>
    <w:unhideWhenUsed/>
    <w:qFormat/>
    <w:rsid w:val="00F36AA8"/>
    <w:pPr>
      <w:keepNext/>
      <w:keepLines/>
      <w:numPr>
        <w:ilvl w:val="8"/>
        <w:numId w:val="1"/>
      </w:numPr>
      <w:spacing w:before="40" w:after="0"/>
      <w:outlineLvl w:val="8"/>
    </w:pPr>
    <w:rPr>
      <w:rFonts w:asciiTheme="majorHAnsi" w:eastAsiaTheme="majorEastAsia" w:hAnsiTheme="majorHAnsi" w:cstheme="majorBidi"/>
      <w:i/>
      <w:iCs/>
      <w:color w:val="0E6185"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E2 condensed"/>
    <w:uiPriority w:val="1"/>
    <w:qFormat/>
    <w:rsid w:val="00792D6B"/>
    <w:pPr>
      <w:spacing w:after="0" w:line="240" w:lineRule="auto"/>
    </w:pPr>
    <w:rPr>
      <w:color w:val="08374B" w:themeColor="text1"/>
      <w:sz w:val="24"/>
    </w:rPr>
  </w:style>
  <w:style w:type="character" w:customStyle="1" w:styleId="Heading1Char">
    <w:name w:val="Heading 1 Char"/>
    <w:basedOn w:val="DefaultParagraphFont"/>
    <w:link w:val="Heading1"/>
    <w:uiPriority w:val="9"/>
    <w:rsid w:val="00B60AF9"/>
    <w:rPr>
      <w:rFonts w:ascii="Helvetica 55 Roman" w:eastAsiaTheme="majorEastAsia" w:hAnsi="Helvetica 55 Roman" w:cstheme="majorBidi"/>
      <w:b/>
      <w:bCs/>
      <w:color w:val="476E7D" w:themeColor="text2"/>
      <w:sz w:val="36"/>
      <w:szCs w:val="28"/>
    </w:rPr>
  </w:style>
  <w:style w:type="character" w:customStyle="1" w:styleId="Heading2Char">
    <w:name w:val="Heading 2 Char"/>
    <w:basedOn w:val="DefaultParagraphFont"/>
    <w:link w:val="Heading2"/>
    <w:uiPriority w:val="9"/>
    <w:rsid w:val="00B60AF9"/>
    <w:rPr>
      <w:rFonts w:ascii="Helvetica 55 Roman" w:eastAsiaTheme="majorEastAsia" w:hAnsi="Helvetica 55 Roman" w:cstheme="majorBidi"/>
      <w:b/>
      <w:bCs/>
      <w:color w:val="476E7D" w:themeColor="text2"/>
      <w:sz w:val="28"/>
      <w:szCs w:val="26"/>
    </w:rPr>
  </w:style>
  <w:style w:type="paragraph" w:styleId="Title">
    <w:name w:val="Title"/>
    <w:basedOn w:val="Normal"/>
    <w:next w:val="Normal"/>
    <w:link w:val="TitleChar"/>
    <w:uiPriority w:val="10"/>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TitleChar">
    <w:name w:val="Title Char"/>
    <w:basedOn w:val="DefaultParagraphFont"/>
    <w:link w:val="Title"/>
    <w:uiPriority w:val="10"/>
    <w:rsid w:val="001F54E0"/>
    <w:rPr>
      <w:rFonts w:asciiTheme="majorHAnsi" w:eastAsiaTheme="majorEastAsia" w:hAnsiTheme="majorHAnsi" w:cstheme="majorBidi"/>
      <w:color w:val="476E7D" w:themeColor="text2"/>
      <w:spacing w:val="5"/>
      <w:kern w:val="28"/>
      <w:sz w:val="52"/>
      <w:szCs w:val="52"/>
    </w:rPr>
  </w:style>
  <w:style w:type="paragraph" w:styleId="Subtitle">
    <w:name w:val="Subtitle"/>
    <w:basedOn w:val="Normal"/>
    <w:next w:val="Normal"/>
    <w:link w:val="SubtitleChar"/>
    <w:uiPriority w:val="11"/>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SubtitleChar">
    <w:name w:val="Subtitle Char"/>
    <w:basedOn w:val="DefaultParagraphFont"/>
    <w:link w:val="Subtitle"/>
    <w:uiPriority w:val="11"/>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uiPriority w:val="19"/>
    <w:qFormat/>
    <w:rsid w:val="001F54E0"/>
    <w:rPr>
      <w:i/>
      <w:iCs/>
      <w:color w:val="3EB6EA" w:themeColor="text1" w:themeTint="7F"/>
    </w:rPr>
  </w:style>
  <w:style w:type="character" w:styleId="IntenseEmphasis">
    <w:name w:val="Intense Emphasis"/>
    <w:basedOn w:val="DefaultParagraphFont"/>
    <w:uiPriority w:val="21"/>
    <w:qFormat/>
    <w:rsid w:val="001F54E0"/>
    <w:rPr>
      <w:b/>
      <w:bCs/>
      <w:i/>
      <w:iCs/>
      <w:color w:val="ACDAF0" w:themeColor="accent1"/>
    </w:rPr>
  </w:style>
  <w:style w:type="character" w:styleId="Emphasis">
    <w:name w:val="Emphasis"/>
    <w:basedOn w:val="DefaultParagraphFont"/>
    <w:uiPriority w:val="20"/>
    <w:qFormat/>
    <w:rsid w:val="001F54E0"/>
    <w:rPr>
      <w:i/>
      <w:iCs/>
    </w:rPr>
  </w:style>
  <w:style w:type="paragraph" w:styleId="Quote">
    <w:name w:val="Quote"/>
    <w:basedOn w:val="Normal"/>
    <w:next w:val="Normal"/>
    <w:link w:val="QuoteChar"/>
    <w:uiPriority w:val="29"/>
    <w:qFormat/>
    <w:rsid w:val="001F54E0"/>
    <w:rPr>
      <w:i/>
      <w:iCs/>
    </w:rPr>
  </w:style>
  <w:style w:type="character" w:customStyle="1" w:styleId="QuoteChar">
    <w:name w:val="Quote Char"/>
    <w:basedOn w:val="DefaultParagraphFont"/>
    <w:link w:val="Quote"/>
    <w:uiPriority w:val="29"/>
    <w:rsid w:val="001F54E0"/>
    <w:rPr>
      <w:i/>
      <w:iCs/>
      <w:color w:val="08374B" w:themeColor="text1"/>
      <w:sz w:val="24"/>
    </w:rPr>
  </w:style>
  <w:style w:type="paragraph" w:styleId="Header">
    <w:name w:val="header"/>
    <w:basedOn w:val="Normal"/>
    <w:link w:val="HeaderChar"/>
    <w:uiPriority w:val="99"/>
    <w:unhideWhenUsed/>
    <w:rsid w:val="00C87207"/>
    <w:pPr>
      <w:tabs>
        <w:tab w:val="center" w:pos="4986"/>
        <w:tab w:val="right" w:pos="9972"/>
      </w:tabs>
      <w:spacing w:after="0" w:line="240" w:lineRule="auto"/>
    </w:pPr>
  </w:style>
  <w:style w:type="character" w:customStyle="1" w:styleId="HeaderChar">
    <w:name w:val="Header Char"/>
    <w:basedOn w:val="DefaultParagraphFont"/>
    <w:link w:val="Header"/>
    <w:uiPriority w:val="99"/>
    <w:rsid w:val="00C87207"/>
    <w:rPr>
      <w:color w:val="08374B" w:themeColor="text1"/>
      <w:sz w:val="24"/>
    </w:rPr>
  </w:style>
  <w:style w:type="paragraph" w:styleId="Footer">
    <w:name w:val="footer"/>
    <w:basedOn w:val="Normal"/>
    <w:link w:val="FooterChar"/>
    <w:uiPriority w:val="99"/>
    <w:unhideWhenUsed/>
    <w:rsid w:val="00C87207"/>
    <w:pPr>
      <w:tabs>
        <w:tab w:val="center" w:pos="4986"/>
        <w:tab w:val="right" w:pos="9972"/>
      </w:tabs>
      <w:spacing w:after="0" w:line="240" w:lineRule="auto"/>
    </w:pPr>
  </w:style>
  <w:style w:type="character" w:customStyle="1" w:styleId="FooterChar">
    <w:name w:val="Footer Char"/>
    <w:basedOn w:val="DefaultParagraphFont"/>
    <w:link w:val="Footer"/>
    <w:uiPriority w:val="99"/>
    <w:rsid w:val="00C87207"/>
    <w:rPr>
      <w:color w:val="08374B" w:themeColor="text1"/>
      <w:sz w:val="24"/>
    </w:rPr>
  </w:style>
  <w:style w:type="paragraph" w:styleId="BalloonText">
    <w:name w:val="Balloon Text"/>
    <w:basedOn w:val="Normal"/>
    <w:link w:val="BalloonTextChar"/>
    <w:uiPriority w:val="99"/>
    <w:semiHidden/>
    <w:unhideWhenUsed/>
    <w:rsid w:val="00C87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207"/>
    <w:rPr>
      <w:rFonts w:ascii="Tahoma" w:hAnsi="Tahoma" w:cs="Tahoma"/>
      <w:color w:val="08374B" w:themeColor="text1"/>
      <w:sz w:val="16"/>
      <w:szCs w:val="16"/>
    </w:rPr>
  </w:style>
  <w:style w:type="table" w:styleId="TableGrid">
    <w:name w:val="Table Grid"/>
    <w:basedOn w:val="TableNormal"/>
    <w:uiPriority w:val="59"/>
    <w:rsid w:val="00163BEA"/>
    <w:pPr>
      <w:spacing w:after="0" w:line="240" w:lineRule="auto"/>
    </w:pPr>
    <w:rPr>
      <w:lang w:val="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F36AA8"/>
    <w:pPr>
      <w:tabs>
        <w:tab w:val="left" w:pos="851"/>
        <w:tab w:val="right" w:leader="dot" w:pos="9323"/>
      </w:tabs>
      <w:spacing w:after="100"/>
    </w:pPr>
  </w:style>
  <w:style w:type="paragraph" w:styleId="TOC2">
    <w:name w:val="toc 2"/>
    <w:basedOn w:val="Normal"/>
    <w:next w:val="Normal"/>
    <w:autoRedefine/>
    <w:uiPriority w:val="39"/>
    <w:unhideWhenUsed/>
    <w:rsid w:val="00D64AB1"/>
    <w:pPr>
      <w:spacing w:after="100"/>
      <w:ind w:left="240"/>
    </w:pPr>
  </w:style>
  <w:style w:type="character" w:styleId="Hyperlink">
    <w:name w:val="Hyperlink"/>
    <w:basedOn w:val="DefaultParagraphFont"/>
    <w:uiPriority w:val="99"/>
    <w:unhideWhenUsed/>
    <w:rsid w:val="00D64AB1"/>
    <w:rPr>
      <w:color w:val="0000FF" w:themeColor="hyperlink"/>
      <w:u w:val="single"/>
    </w:rPr>
  </w:style>
  <w:style w:type="table" w:customStyle="1" w:styleId="GridTable1Light-Accent11">
    <w:name w:val="Grid Table 1 Light - Accent 11"/>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C370C"/>
    <w:pPr>
      <w:spacing w:after="0" w:line="240" w:lineRule="auto"/>
    </w:pPr>
    <w:tblPr>
      <w:tblStyleRowBandSize w:val="1"/>
      <w:tblStyleColBandSize w:val="1"/>
      <w:tblInd w:w="0" w:type="dxa"/>
      <w:tblBorders>
        <w:top w:val="single" w:sz="4" w:space="0" w:color="DDF0F9" w:themeColor="accent1" w:themeTint="66"/>
        <w:left w:val="single" w:sz="4" w:space="0" w:color="DDF0F9" w:themeColor="accent1" w:themeTint="66"/>
        <w:bottom w:val="single" w:sz="4" w:space="0" w:color="DDF0F9" w:themeColor="accent1" w:themeTint="66"/>
        <w:right w:val="single" w:sz="4" w:space="0" w:color="DDF0F9" w:themeColor="accent1" w:themeTint="66"/>
        <w:insideH w:val="single" w:sz="4" w:space="0" w:color="DDF0F9" w:themeColor="accent1" w:themeTint="66"/>
        <w:insideV w:val="single" w:sz="4" w:space="0" w:color="DDF0F9" w:themeColor="accent1" w:themeTint="66"/>
      </w:tblBorders>
      <w:tblCellMar>
        <w:top w:w="0" w:type="dxa"/>
        <w:left w:w="108" w:type="dxa"/>
        <w:bottom w:w="0" w:type="dxa"/>
        <w:right w:w="108" w:type="dxa"/>
      </w:tblCellMar>
    </w:tblPr>
    <w:tblStylePr w:type="firstRow">
      <w:rPr>
        <w:b/>
        <w:bCs/>
      </w:rPr>
      <w:tblPr/>
      <w:tcPr>
        <w:tcBorders>
          <w:bottom w:val="single" w:sz="12" w:space="0" w:color="CDE8F6" w:themeColor="accent1" w:themeTint="99"/>
        </w:tcBorders>
      </w:tcPr>
    </w:tblStylePr>
    <w:tblStylePr w:type="lastRow">
      <w:rPr>
        <w:b/>
        <w:bCs/>
      </w:rPr>
      <w:tblPr/>
      <w:tcPr>
        <w:tcBorders>
          <w:top w:val="double" w:sz="2" w:space="0" w:color="CDE8F6" w:themeColor="accent1" w:themeTint="99"/>
        </w:tcBorders>
      </w:tcPr>
    </w:tblStylePr>
    <w:tblStylePr w:type="firstCol">
      <w:rPr>
        <w:b/>
        <w:bCs/>
      </w:rPr>
    </w:tblStylePr>
    <w:tblStylePr w:type="lastCol">
      <w:rPr>
        <w:b/>
        <w:bCs/>
      </w:rPr>
    </w:tblStylePr>
  </w:style>
  <w:style w:type="table" w:customStyle="1" w:styleId="GridTable1Light-Accent12">
    <w:name w:val="Grid Table 1 Light - Accent 12"/>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3">
    <w:name w:val="Grid Table 1 Light - Accent 13"/>
    <w:basedOn w:val="TableNormal"/>
    <w:next w:val="GridTable1Light-Accent1"/>
    <w:uiPriority w:val="46"/>
    <w:rsid w:val="00CC370C"/>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14">
    <w:name w:val="Grid Table 1 Light - Accent 14"/>
    <w:basedOn w:val="TableNormal"/>
    <w:next w:val="GridTable1Light-Accent1"/>
    <w:uiPriority w:val="46"/>
    <w:rsid w:val="00AC2C8A"/>
    <w:pPr>
      <w:spacing w:after="0" w:line="240" w:lineRule="auto"/>
    </w:pPr>
    <w:rPr>
      <w:lang w:val="en-GB"/>
    </w:rPr>
    <w:tblPr>
      <w:tblStyleRowBandSize w:val="1"/>
      <w:tblStyleColBandSize w:val="1"/>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0" w:type="dxa"/>
        <w:left w:w="108" w:type="dxa"/>
        <w:bottom w:w="0" w:type="dxa"/>
        <w:right w:w="108" w:type="dxa"/>
      </w:tblCellMar>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styleId="Strong">
    <w:name w:val="Strong"/>
    <w:basedOn w:val="DefaultParagraphFont"/>
    <w:uiPriority w:val="22"/>
    <w:qFormat/>
    <w:rsid w:val="007818A4"/>
    <w:rPr>
      <w:b/>
      <w:bCs/>
    </w:rPr>
  </w:style>
  <w:style w:type="character" w:customStyle="1" w:styleId="Heading3Char">
    <w:name w:val="Heading 3 Char"/>
    <w:basedOn w:val="DefaultParagraphFont"/>
    <w:link w:val="Heading3"/>
    <w:uiPriority w:val="9"/>
    <w:semiHidden/>
    <w:rsid w:val="00F36AA8"/>
    <w:rPr>
      <w:rFonts w:asciiTheme="majorHAnsi" w:eastAsiaTheme="majorEastAsia" w:hAnsiTheme="majorHAnsi" w:cstheme="majorBidi"/>
      <w:color w:val="1F7FAD" w:themeColor="accent1" w:themeShade="7F"/>
      <w:sz w:val="24"/>
      <w:szCs w:val="24"/>
    </w:rPr>
  </w:style>
  <w:style w:type="character" w:customStyle="1" w:styleId="Heading4Char">
    <w:name w:val="Heading 4 Char"/>
    <w:basedOn w:val="DefaultParagraphFont"/>
    <w:link w:val="Heading4"/>
    <w:uiPriority w:val="9"/>
    <w:semiHidden/>
    <w:rsid w:val="00F36AA8"/>
    <w:rPr>
      <w:rFonts w:asciiTheme="majorHAnsi" w:eastAsiaTheme="majorEastAsia" w:hAnsiTheme="majorHAnsi" w:cstheme="majorBidi"/>
      <w:i/>
      <w:iCs/>
      <w:color w:val="54B2E0" w:themeColor="accent1" w:themeShade="BF"/>
      <w:sz w:val="24"/>
    </w:rPr>
  </w:style>
  <w:style w:type="character" w:customStyle="1" w:styleId="Heading5Char">
    <w:name w:val="Heading 5 Char"/>
    <w:basedOn w:val="DefaultParagraphFont"/>
    <w:link w:val="Heading5"/>
    <w:uiPriority w:val="9"/>
    <w:semiHidden/>
    <w:rsid w:val="00F36AA8"/>
    <w:rPr>
      <w:rFonts w:asciiTheme="majorHAnsi" w:eastAsiaTheme="majorEastAsia" w:hAnsiTheme="majorHAnsi" w:cstheme="majorBidi"/>
      <w:color w:val="54B2E0" w:themeColor="accent1" w:themeShade="BF"/>
      <w:sz w:val="24"/>
    </w:rPr>
  </w:style>
  <w:style w:type="character" w:customStyle="1" w:styleId="Heading6Char">
    <w:name w:val="Heading 6 Char"/>
    <w:basedOn w:val="DefaultParagraphFont"/>
    <w:link w:val="Heading6"/>
    <w:uiPriority w:val="9"/>
    <w:semiHidden/>
    <w:rsid w:val="00F36AA8"/>
    <w:rPr>
      <w:rFonts w:asciiTheme="majorHAnsi" w:eastAsiaTheme="majorEastAsia" w:hAnsiTheme="majorHAnsi" w:cstheme="majorBidi"/>
      <w:color w:val="1F7FAD" w:themeColor="accent1" w:themeShade="7F"/>
      <w:sz w:val="24"/>
    </w:rPr>
  </w:style>
  <w:style w:type="character" w:customStyle="1" w:styleId="Heading7Char">
    <w:name w:val="Heading 7 Char"/>
    <w:basedOn w:val="DefaultParagraphFont"/>
    <w:link w:val="Heading7"/>
    <w:uiPriority w:val="9"/>
    <w:semiHidden/>
    <w:rsid w:val="00F36AA8"/>
    <w:rPr>
      <w:rFonts w:asciiTheme="majorHAnsi" w:eastAsiaTheme="majorEastAsia" w:hAnsiTheme="majorHAnsi" w:cstheme="majorBidi"/>
      <w:i/>
      <w:iCs/>
      <w:color w:val="1F7FAD" w:themeColor="accent1" w:themeShade="7F"/>
      <w:sz w:val="24"/>
    </w:rPr>
  </w:style>
  <w:style w:type="character" w:customStyle="1" w:styleId="Heading8Char">
    <w:name w:val="Heading 8 Char"/>
    <w:basedOn w:val="DefaultParagraphFont"/>
    <w:link w:val="Heading8"/>
    <w:uiPriority w:val="9"/>
    <w:semiHidden/>
    <w:rsid w:val="00F36AA8"/>
    <w:rPr>
      <w:rFonts w:asciiTheme="majorHAnsi" w:eastAsiaTheme="majorEastAsia" w:hAnsiTheme="majorHAnsi" w:cstheme="majorBidi"/>
      <w:color w:val="0E6185" w:themeColor="text1" w:themeTint="D8"/>
      <w:sz w:val="21"/>
      <w:szCs w:val="21"/>
    </w:rPr>
  </w:style>
  <w:style w:type="character" w:customStyle="1" w:styleId="Heading9Char">
    <w:name w:val="Heading 9 Char"/>
    <w:basedOn w:val="DefaultParagraphFont"/>
    <w:link w:val="Heading9"/>
    <w:uiPriority w:val="9"/>
    <w:semiHidden/>
    <w:rsid w:val="00F36AA8"/>
    <w:rPr>
      <w:rFonts w:asciiTheme="majorHAnsi" w:eastAsiaTheme="majorEastAsia" w:hAnsiTheme="majorHAnsi" w:cstheme="majorBidi"/>
      <w:i/>
      <w:iCs/>
      <w:color w:val="0E6185" w:themeColor="text1" w:themeTint="D8"/>
      <w:sz w:val="21"/>
      <w:szCs w:val="21"/>
    </w:rPr>
  </w:style>
  <w:style w:type="paragraph" w:styleId="BodyText">
    <w:name w:val="Body Text"/>
    <w:basedOn w:val="Normal"/>
    <w:link w:val="BodyTextChar"/>
    <w:uiPriority w:val="99"/>
    <w:unhideWhenUsed/>
    <w:rsid w:val="0012735D"/>
    <w:pPr>
      <w:spacing w:after="120"/>
    </w:pPr>
    <w:rPr>
      <w:sz w:val="22"/>
    </w:rPr>
  </w:style>
  <w:style w:type="character" w:customStyle="1" w:styleId="BodyTextChar">
    <w:name w:val="Body Text Char"/>
    <w:basedOn w:val="DefaultParagraphFont"/>
    <w:link w:val="BodyText"/>
    <w:uiPriority w:val="99"/>
    <w:rsid w:val="0012735D"/>
    <w:rPr>
      <w:color w:val="08374B" w:themeColor="text1"/>
    </w:rPr>
  </w:style>
  <w:style w:type="paragraph" w:styleId="ListBullet">
    <w:name w:val="List Bullet"/>
    <w:basedOn w:val="Normal"/>
    <w:uiPriority w:val="99"/>
    <w:unhideWhenUsed/>
    <w:rsid w:val="0012735D"/>
    <w:pPr>
      <w:numPr>
        <w:numId w:val="2"/>
      </w:numPr>
      <w:spacing w:after="120" w:line="240" w:lineRule="auto"/>
      <w:ind w:left="357" w:hanging="357"/>
    </w:pPr>
    <w:rPr>
      <w:sz w:val="22"/>
    </w:rPr>
  </w:style>
  <w:style w:type="paragraph" w:customStyle="1" w:styleId="TableHeading">
    <w:name w:val="Table Heading"/>
    <w:basedOn w:val="Normal"/>
    <w:qFormat/>
    <w:rsid w:val="008F55EA"/>
    <w:pPr>
      <w:spacing w:before="60" w:after="60" w:line="216" w:lineRule="atLeast"/>
      <w:ind w:left="113" w:right="113"/>
    </w:pPr>
    <w:rPr>
      <w:color w:val="407EC9"/>
      <w:szCs w:val="24"/>
      <w:lang w:val="en-AU"/>
    </w:rPr>
  </w:style>
  <w:style w:type="paragraph" w:customStyle="1" w:styleId="Tabletext">
    <w:name w:val="Table text"/>
    <w:basedOn w:val="Normal"/>
    <w:qFormat/>
    <w:rsid w:val="0012735D"/>
    <w:pPr>
      <w:spacing w:before="60" w:after="60" w:line="216" w:lineRule="atLeast"/>
      <w:ind w:left="113" w:right="113"/>
    </w:pPr>
    <w:rPr>
      <w:sz w:val="20"/>
      <w:lang w:val="en-GB"/>
    </w:rPr>
  </w:style>
  <w:style w:type="character" w:styleId="CommentReference">
    <w:name w:val="annotation reference"/>
    <w:basedOn w:val="DefaultParagraphFont"/>
    <w:uiPriority w:val="99"/>
    <w:semiHidden/>
    <w:unhideWhenUsed/>
    <w:rsid w:val="002A6BEE"/>
    <w:rPr>
      <w:sz w:val="16"/>
      <w:szCs w:val="16"/>
    </w:rPr>
  </w:style>
  <w:style w:type="paragraph" w:styleId="CommentText">
    <w:name w:val="annotation text"/>
    <w:basedOn w:val="Normal"/>
    <w:link w:val="CommentTextChar"/>
    <w:uiPriority w:val="99"/>
    <w:semiHidden/>
    <w:unhideWhenUsed/>
    <w:rsid w:val="002A6BEE"/>
    <w:pPr>
      <w:spacing w:line="240" w:lineRule="auto"/>
    </w:pPr>
    <w:rPr>
      <w:sz w:val="20"/>
      <w:szCs w:val="20"/>
    </w:rPr>
  </w:style>
  <w:style w:type="character" w:customStyle="1" w:styleId="CommentTextChar">
    <w:name w:val="Comment Text Char"/>
    <w:basedOn w:val="DefaultParagraphFont"/>
    <w:link w:val="CommentText"/>
    <w:uiPriority w:val="99"/>
    <w:semiHidden/>
    <w:rsid w:val="002A6BEE"/>
    <w:rPr>
      <w:color w:val="08374B" w:themeColor="text1"/>
      <w:sz w:val="20"/>
      <w:szCs w:val="20"/>
    </w:rPr>
  </w:style>
  <w:style w:type="paragraph" w:styleId="CommentSubject">
    <w:name w:val="annotation subject"/>
    <w:basedOn w:val="CommentText"/>
    <w:next w:val="CommentText"/>
    <w:link w:val="CommentSubjectChar"/>
    <w:uiPriority w:val="99"/>
    <w:semiHidden/>
    <w:unhideWhenUsed/>
    <w:rsid w:val="002A6BEE"/>
    <w:rPr>
      <w:b/>
      <w:bCs/>
    </w:rPr>
  </w:style>
  <w:style w:type="character" w:customStyle="1" w:styleId="CommentSubjectChar">
    <w:name w:val="Comment Subject Char"/>
    <w:basedOn w:val="CommentTextChar"/>
    <w:link w:val="CommentSubject"/>
    <w:uiPriority w:val="99"/>
    <w:semiHidden/>
    <w:rsid w:val="002A6BEE"/>
    <w:rPr>
      <w:b/>
      <w:bCs/>
      <w:color w:val="08374B"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FD268-E627-44E5-A0D5-61E8747A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1055</TotalTime>
  <Pages>20</Pages>
  <Words>4368</Words>
  <Characters>24899</Characters>
  <Application>Microsoft Office Word</Application>
  <DocSecurity>0</DocSecurity>
  <Lines>207</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Statens It</Company>
  <LinksUpToDate>false</LinksUpToDate>
  <CharactersWithSpaces>29209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Jens Kristian Jensen</dc:creator>
  <cp:lastModifiedBy>Seamus Doyle</cp:lastModifiedBy>
  <cp:revision>8</cp:revision>
  <cp:lastPrinted>2015-06-30T09:13:00Z</cp:lastPrinted>
  <dcterms:created xsi:type="dcterms:W3CDTF">2017-02-18T21:53:00Z</dcterms:created>
  <dcterms:modified xsi:type="dcterms:W3CDTF">2017-02-28T20:13:00Z</dcterms:modified>
</cp:coreProperties>
</file>